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22" w:rsidRPr="00475B22" w:rsidRDefault="00475B22" w:rsidP="00475B22">
      <w:pPr>
        <w:widowControl/>
        <w:shd w:val="clear" w:color="auto" w:fill="FFFFFF"/>
        <w:jc w:val="center"/>
        <w:rPr>
          <w:rFonts w:ascii="宋体" w:eastAsia="宋体" w:hAnsi="宋体" w:cs="宋体"/>
          <w:b/>
          <w:bCs/>
          <w:color w:val="AB0D04"/>
          <w:kern w:val="0"/>
          <w:sz w:val="39"/>
          <w:szCs w:val="39"/>
        </w:rPr>
      </w:pPr>
      <w:r w:rsidRPr="00475B22">
        <w:rPr>
          <w:rFonts w:ascii="宋体" w:eastAsia="宋体" w:hAnsi="宋体" w:cs="宋体" w:hint="eastAsia"/>
          <w:b/>
          <w:bCs/>
          <w:color w:val="AB0D04"/>
          <w:kern w:val="0"/>
          <w:sz w:val="39"/>
          <w:szCs w:val="39"/>
        </w:rPr>
        <w:t>国家艺术基金（一般项目）2019年度舞台艺术创作资助项目申报指南</w:t>
      </w:r>
    </w:p>
    <w:p w:rsidR="00475B22" w:rsidRDefault="00475B22" w:rsidP="00475B22">
      <w:pPr>
        <w:widowControl/>
        <w:shd w:val="clear" w:color="auto" w:fill="FFFFFF"/>
        <w:ind w:firstLine="480"/>
        <w:rPr>
          <w:rFonts w:ascii="仿宋" w:eastAsia="仿宋" w:hAnsi="仿宋" w:cs="宋体" w:hint="eastAsia"/>
          <w:color w:val="333333"/>
          <w:kern w:val="0"/>
          <w:sz w:val="32"/>
          <w:szCs w:val="32"/>
        </w:rPr>
      </w:pP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国家艺术基金面向社会受理舞台艺术创作资助项目的申报，组织专家评审，确定资助项目和资助额度，并实施监管。</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一、资助对象</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本项目资助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舞台艺术作品创作；坚持以人民为中心的创作导向，表现人民的伟大实践、时代的进步要求，彰显信仰之美、崇高之美，有筋骨、有道德、有温度，为人民喜闻乐见的舞台艺术作品创作；倡导讲品位、讲格调、讲责任，具有较高审美价值、艺术品位和艺术个性，思想精深、艺术精湛、制作精良相统一的舞台艺术作品创作。</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（一）已经完成项目策划等创作前期工作，且在2018年4月15日前未安排首演的新创作大型舞台剧和作品；</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lastRenderedPageBreak/>
        <w:t>（二）在2013年1月1日至2018年4月15日之间完成创作演出，深受人民群众喜爱的优秀原创小型剧（节）目和作品。</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本年度重点资助围绕纪念改革开放40周年、庆祝中华人民共和国成立70周年、全面建成小康社会和庆祝中国共产党成立100周年等重要时间节点创作的项目；重点资助讴歌党、讴歌祖国、讴歌人民、讴歌英雄的现实题材创作和戏曲、曲艺、民族歌剧、交响乐、民族管弦乐等艺术形式。</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二、资助范围</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（一）大型舞台剧和作品包括：戏曲、话剧、歌剧、舞剧、音乐剧、儿童剧、杂技剧、木偶剧、皮影戏、小剧场戏剧、交响乐、民族管弦乐、曲艺（长篇、中篇）和具有创新性、跨界融合特点的表演艺术形式。</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二）小型剧（节）目和作品包括：小戏曲、独幕剧（含戏剧小品）、小歌剧、小舞剧、音乐（含独奏曲、重奏曲、室内乐、民乐小合奏、歌曲、合唱）、舞蹈（含单人舞、双人舞、三人舞、群舞）、曲艺短篇（含曲艺小品）、木偶、皮影、杂技、魔术等。</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三、资助额度</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艺术基金依据申报项目的艺术门类、规模体量、成本投入等因素，同时参考申报主体制定的项目预算，按照以下标准核定资助资金。</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lastRenderedPageBreak/>
        <w:t>（一）大型舞台剧和作品资助额度：戏曲、话剧项目不超过250万元；歌剧、舞剧、音乐</w:t>
      </w:r>
      <w:proofErr w:type="gramStart"/>
      <w:r w:rsidRPr="00475B22">
        <w:rPr>
          <w:rFonts w:ascii="仿宋" w:eastAsia="仿宋" w:hAnsi="仿宋" w:cs="宋体" w:hint="eastAsia"/>
          <w:color w:val="333333"/>
          <w:kern w:val="0"/>
          <w:sz w:val="32"/>
          <w:szCs w:val="32"/>
        </w:rPr>
        <w:t>剧项目</w:t>
      </w:r>
      <w:proofErr w:type="gramEnd"/>
      <w:r w:rsidRPr="00475B22">
        <w:rPr>
          <w:rFonts w:ascii="仿宋" w:eastAsia="仿宋" w:hAnsi="仿宋" w:cs="宋体" w:hint="eastAsia"/>
          <w:color w:val="333333"/>
          <w:kern w:val="0"/>
          <w:sz w:val="32"/>
          <w:szCs w:val="32"/>
        </w:rPr>
        <w:t>不超过400万元；儿童剧项目不超过120万元；杂技</w:t>
      </w:r>
      <w:proofErr w:type="gramStart"/>
      <w:r w:rsidRPr="00475B22">
        <w:rPr>
          <w:rFonts w:ascii="仿宋" w:eastAsia="仿宋" w:hAnsi="仿宋" w:cs="宋体" w:hint="eastAsia"/>
          <w:color w:val="333333"/>
          <w:kern w:val="0"/>
          <w:sz w:val="32"/>
          <w:szCs w:val="32"/>
        </w:rPr>
        <w:t>剧项目</w:t>
      </w:r>
      <w:proofErr w:type="gramEnd"/>
      <w:r w:rsidRPr="00475B22">
        <w:rPr>
          <w:rFonts w:ascii="仿宋" w:eastAsia="仿宋" w:hAnsi="仿宋" w:cs="宋体" w:hint="eastAsia"/>
          <w:color w:val="333333"/>
          <w:kern w:val="0"/>
          <w:sz w:val="32"/>
          <w:szCs w:val="32"/>
        </w:rPr>
        <w:t>不超过300万元；木偶剧项目不超过100万元；皮影戏项目不超过60万元；小剧场戏剧项目不超过80万元；交响乐、民族管弦乐项目不超过120万元；曲艺（长篇、中篇）项目不超过50万元；具有创新性、跨界融合特点的表演艺术形式项目不超过100万元。</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二）小型剧（节）目和作品资助额度：小戏曲、独幕剧、小歌剧、小舞剧项目为20万元；戏剧小品项目为10万元；独奏曲、重奏曲、室内乐、民乐小合奏和合唱项目为15万元；歌曲项目为10万元；单人舞、双人舞、三人</w:t>
      </w:r>
      <w:proofErr w:type="gramStart"/>
      <w:r w:rsidRPr="00475B22">
        <w:rPr>
          <w:rFonts w:ascii="仿宋" w:eastAsia="仿宋" w:hAnsi="仿宋" w:cs="宋体" w:hint="eastAsia"/>
          <w:color w:val="333333"/>
          <w:kern w:val="0"/>
          <w:sz w:val="32"/>
          <w:szCs w:val="32"/>
        </w:rPr>
        <w:t>舞项目</w:t>
      </w:r>
      <w:proofErr w:type="gramEnd"/>
      <w:r w:rsidRPr="00475B22">
        <w:rPr>
          <w:rFonts w:ascii="仿宋" w:eastAsia="仿宋" w:hAnsi="仿宋" w:cs="宋体" w:hint="eastAsia"/>
          <w:color w:val="333333"/>
          <w:kern w:val="0"/>
          <w:sz w:val="32"/>
          <w:szCs w:val="32"/>
        </w:rPr>
        <w:t>为10万元，群舞项目为20万元；曲艺短篇（含曲艺小品）项目为10万元；杂技、魔术项目为15万元；木偶项目为20万元；皮影项目为15万元。</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四、资助方式</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对立项资助的大型舞台剧和作品，艺术基金将先期拨付资助资金总额的50％，作为创作生产的启动经费，主要资助剧本、音乐、编导、舞美设计等创作核心环节；经首演验收合格后，拨付资助资金总额的30％；完成规定演出场次并验收合格后，拨付剩余20％的资助资金。大型舞台剧和作品创作资助</w:t>
      </w:r>
      <w:proofErr w:type="gramStart"/>
      <w:r w:rsidRPr="00475B22">
        <w:rPr>
          <w:rFonts w:ascii="仿宋" w:eastAsia="仿宋" w:hAnsi="仿宋" w:cs="宋体" w:hint="eastAsia"/>
          <w:color w:val="333333"/>
          <w:kern w:val="0"/>
          <w:sz w:val="32"/>
          <w:szCs w:val="32"/>
        </w:rPr>
        <w:t>项目结项验收</w:t>
      </w:r>
      <w:proofErr w:type="gramEnd"/>
      <w:r w:rsidRPr="00475B22">
        <w:rPr>
          <w:rFonts w:ascii="仿宋" w:eastAsia="仿宋" w:hAnsi="仿宋" w:cs="宋体" w:hint="eastAsia"/>
          <w:color w:val="333333"/>
          <w:kern w:val="0"/>
          <w:sz w:val="32"/>
          <w:szCs w:val="32"/>
        </w:rPr>
        <w:t>时的演出</w:t>
      </w:r>
      <w:proofErr w:type="gramStart"/>
      <w:r w:rsidRPr="00475B22">
        <w:rPr>
          <w:rFonts w:ascii="仿宋" w:eastAsia="仿宋" w:hAnsi="仿宋" w:cs="宋体" w:hint="eastAsia"/>
          <w:color w:val="333333"/>
          <w:kern w:val="0"/>
          <w:sz w:val="32"/>
          <w:szCs w:val="32"/>
        </w:rPr>
        <w:t>场次要求</w:t>
      </w:r>
      <w:proofErr w:type="gramEnd"/>
      <w:r w:rsidRPr="00475B22">
        <w:rPr>
          <w:rFonts w:ascii="仿宋" w:eastAsia="仿宋" w:hAnsi="仿宋" w:cs="宋体" w:hint="eastAsia"/>
          <w:color w:val="333333"/>
          <w:kern w:val="0"/>
          <w:sz w:val="32"/>
          <w:szCs w:val="32"/>
        </w:rPr>
        <w:t>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lastRenderedPageBreak/>
        <w:t>1．京剧、昆剧不少于15场；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2．地方戏曲、话剧、小剧场戏剧不少于25场；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3．儿童剧、木偶剧、皮影戏、曲艺（长篇、中篇）不少于40场；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4．歌剧、舞剧、交响乐、民族管弦乐不少于8场；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5．音乐剧、</w:t>
      </w:r>
      <w:proofErr w:type="gramStart"/>
      <w:r w:rsidRPr="00475B22">
        <w:rPr>
          <w:rFonts w:ascii="仿宋" w:eastAsia="仿宋" w:hAnsi="仿宋" w:cs="宋体" w:hint="eastAsia"/>
          <w:color w:val="333333"/>
          <w:kern w:val="0"/>
          <w:sz w:val="32"/>
          <w:szCs w:val="32"/>
        </w:rPr>
        <w:t>杂技剧不少于</w:t>
      </w:r>
      <w:proofErr w:type="gramEnd"/>
      <w:r w:rsidRPr="00475B22">
        <w:rPr>
          <w:rFonts w:ascii="仿宋" w:eastAsia="仿宋" w:hAnsi="仿宋" w:cs="宋体" w:hint="eastAsia"/>
          <w:color w:val="333333"/>
          <w:kern w:val="0"/>
          <w:sz w:val="32"/>
          <w:szCs w:val="32"/>
        </w:rPr>
        <w:t>20场；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6．具有创新性、跨界融合特点的表演艺术形式不少于30场。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（二）对立项资助的小型剧（节）目和作品，艺术基金将先期拨付资助资金总额的70％，主要用于作品的修改提高和传播交流；项目完成并验收合格后，拨付剩余30％的资助资金。</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（三）艺术基金将从验收合格的项目中，组织专家评审，择优给予滚动资助，并组织开展修改提高和传播交流推广活动。</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五、申报条件</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（一）本项目的申报主体为单位或机构。申报项目的单位或机构应同时具备以下条件：</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1．2015年4月30日前在中华人民共和国内地同级行政机关登记、注册的单位或机构（不含性质为机关法人的单位）；</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2．对申报项目依法享有完整的知识产权，不侵犯任何第三方的知识产权或其他合法权益；</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lastRenderedPageBreak/>
        <w:t>3．申报项目的编剧、导演、音乐、主演、舞美等主创人员应以本省（自治区、直辖市）创作人才为主，其中，外请主创人员原则上不超过2人；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4．申报主体应具有稳定的创作演出团队；</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5．由多家单位或机构合作完成的项目，应由其中一家单位或机构作为申报主体进行申报，并由主要合作方在《国家艺术基金（一般项目）2019年度舞台艺术创作资助项目申报表》上签署同意意见并加盖公章。</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（二）已获得国家艺术基金立项资助的项目，在实施过程中出现违反《国家艺术基金资助项目协议书》的情况，在该项目未通过国家艺术基金管理中心组织</w:t>
      </w:r>
      <w:proofErr w:type="gramStart"/>
      <w:r w:rsidRPr="00475B22">
        <w:rPr>
          <w:rFonts w:ascii="仿宋" w:eastAsia="仿宋" w:hAnsi="仿宋" w:cs="宋体" w:hint="eastAsia"/>
          <w:color w:val="333333"/>
          <w:kern w:val="0"/>
          <w:sz w:val="32"/>
          <w:szCs w:val="32"/>
        </w:rPr>
        <w:t>的结项验收</w:t>
      </w:r>
      <w:proofErr w:type="gramEnd"/>
      <w:r w:rsidRPr="00475B22">
        <w:rPr>
          <w:rFonts w:ascii="仿宋" w:eastAsia="仿宋" w:hAnsi="仿宋" w:cs="宋体" w:hint="eastAsia"/>
          <w:color w:val="333333"/>
          <w:kern w:val="0"/>
          <w:sz w:val="32"/>
          <w:szCs w:val="32"/>
        </w:rPr>
        <w:t>前，其项目实施主体不能再申报新的资助项目。</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六、申报时间</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本项目从2018年4月15日起开始申报，至6月15日截止申报。管理中心在申报期内受理项目申报，并提供相关咨询服务，逾期不予受理。</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七、申报程序</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（一）申报主体在规定的申报受理期内，登录国家艺术基金网站（http：//www．</w:t>
      </w:r>
      <w:proofErr w:type="spellStart"/>
      <w:r w:rsidRPr="00475B22">
        <w:rPr>
          <w:rFonts w:ascii="仿宋" w:eastAsia="仿宋" w:hAnsi="仿宋" w:cs="宋体" w:hint="eastAsia"/>
          <w:color w:val="333333"/>
          <w:kern w:val="0"/>
          <w:sz w:val="32"/>
          <w:szCs w:val="32"/>
        </w:rPr>
        <w:t>cnaf</w:t>
      </w:r>
      <w:proofErr w:type="spellEnd"/>
      <w:r w:rsidRPr="00475B22">
        <w:rPr>
          <w:rFonts w:ascii="仿宋" w:eastAsia="仿宋" w:hAnsi="仿宋" w:cs="宋体" w:hint="eastAsia"/>
          <w:color w:val="333333"/>
          <w:kern w:val="0"/>
          <w:sz w:val="32"/>
          <w:szCs w:val="32"/>
        </w:rPr>
        <w:t>．</w:t>
      </w:r>
      <w:proofErr w:type="spellStart"/>
      <w:r w:rsidRPr="00475B22">
        <w:rPr>
          <w:rFonts w:ascii="仿宋" w:eastAsia="仿宋" w:hAnsi="仿宋" w:cs="宋体" w:hint="eastAsia"/>
          <w:color w:val="333333"/>
          <w:kern w:val="0"/>
          <w:sz w:val="32"/>
          <w:szCs w:val="32"/>
        </w:rPr>
        <w:t>cn</w:t>
      </w:r>
      <w:proofErr w:type="spellEnd"/>
      <w:r w:rsidRPr="00475B22">
        <w:rPr>
          <w:rFonts w:ascii="仿宋" w:eastAsia="仿宋" w:hAnsi="仿宋" w:cs="宋体" w:hint="eastAsia"/>
          <w:color w:val="333333"/>
          <w:kern w:val="0"/>
          <w:sz w:val="32"/>
          <w:szCs w:val="32"/>
        </w:rPr>
        <w:t>），通过“国家艺术基金网上申报管理系统”，按要求填写《国家艺术基金（一般项目）2019年度舞台艺术创作资助项目申报表》，上传申报材料，并将申报表和申报材料邮寄到管理中心。</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lastRenderedPageBreak/>
        <w:t>（二）管理中心将组织有关部门和专家对申报项目进行核查。符合相关规定的予以受理；不符合相关规定以及提供申报材料不全的，不予受理并将通知申报主体。</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（三）对申报主体寄送的申报材料，管理中心按规定管理和使用，且不退还，请自行备份底稿。</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八、申报材料</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（一）《国家艺术基金（一般项目）2019年度舞台艺术创作资助项目申报表》；</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（二）同级行政主管部门颁发的登记、注册证书和组织机构代码证（或统一社会信用代码证书）复印件（须加盖本单位公章），因事业单位体制改革重新登记、注册的应特别注明；</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（三）申报大型舞台剧和作品创作资助项目的，须提供营业性演出许可证复印件（须加盖本单位公章）；</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（四）上一年度财务报表（资产负债表、利润表或收入支出决算表）和本年度1月份社会保险个人权益记录（单位缴费信息）（须加盖本单位公章）；</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五）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lastRenderedPageBreak/>
        <w:t>（六）申报项目的剧本或剧目为改编、移植作品，须提交作品原著和作品的改编权、移植权授权协议书复印件；</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（七）申报项目如有外请主创人员，须提交合作意向书或协议书复印件；</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八）申报大型舞台剧和作品创作资助项目的，须提交已经完成的剧本及相关的导演阐述、舞美设计图或草图（灯光设计、人物造型设计、服装设计）、音乐小样及其乐谱等文字、图片、音像资料。申报舞剧资助项目的，须提交部分舞蹈编排视频。申报杂技剧资助项目的，须提交部分节目编排视频。申报交响乐和民族管弦乐资助项目的，须提交艺术构思、完整或部分音乐小样等文字、音像资料；</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九）申报小型剧（节）目和作品资助项目的，须提交配有字幕的完整作品演出视频，申报小戏曲、独幕剧、小歌剧、小舞剧、曲艺短篇（含曲艺小品）、木偶、皮影资助项目的，须提交作品剧本，申报独奏曲、重奏曲、室内乐、民乐小合奏资助项目的，须提交作品完整乐谱，申报合唱、歌曲资助项目的，须提交作品歌词和完整乐谱；</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十）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w:t>
      </w:r>
      <w:r w:rsidRPr="00475B22">
        <w:rPr>
          <w:rFonts w:ascii="仿宋" w:eastAsia="仿宋" w:hAnsi="仿宋" w:cs="宋体" w:hint="eastAsia"/>
          <w:color w:val="333333"/>
          <w:kern w:val="0"/>
          <w:sz w:val="32"/>
          <w:szCs w:val="32"/>
        </w:rPr>
        <w:lastRenderedPageBreak/>
        <w:t>子文件存放在U盘中一并邮寄，音频文件的格式应为WAV或MP3，视频文件的格式应为MOV、AVI、FLV或MP4；</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十一）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九、签约实施</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（一）确定申报项目为立项资助项目后，管理中心将与申报主体签订《国家艺术基金资助项目协议书》。《国家艺术基金（一般项目）2019年度舞台艺术创作资助项目申报表》作为协议书附件，具有同等约束力。</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（二）申报项目立项后，申报主体应同意按照艺术基金安排，参加艺术基金组织的出版、展演等公益性活动。</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十、监督验收</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（一）资助项目应于2019年12月31日前</w:t>
      </w:r>
      <w:proofErr w:type="gramStart"/>
      <w:r w:rsidRPr="00475B22">
        <w:rPr>
          <w:rFonts w:ascii="仿宋" w:eastAsia="仿宋" w:hAnsi="仿宋" w:cs="宋体" w:hint="eastAsia"/>
          <w:color w:val="333333"/>
          <w:kern w:val="0"/>
          <w:sz w:val="32"/>
          <w:szCs w:val="32"/>
        </w:rPr>
        <w:t>完成结项验收</w:t>
      </w:r>
      <w:proofErr w:type="gramEnd"/>
      <w:r w:rsidRPr="00475B22">
        <w:rPr>
          <w:rFonts w:ascii="仿宋" w:eastAsia="仿宋" w:hAnsi="仿宋" w:cs="宋体" w:hint="eastAsia"/>
          <w:color w:val="333333"/>
          <w:kern w:val="0"/>
          <w:sz w:val="32"/>
          <w:szCs w:val="32"/>
        </w:rPr>
        <w:t>，如确需延期完成，必须于2019年10月31日前以书面形式向管理中心提出申请，获得批准后方可延期。</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（二）管理中心将按照《国家艺术基金资助项目监督管理若干规定》，对资助项目实施情况进行监督，并组织专家对资助项目</w:t>
      </w:r>
      <w:proofErr w:type="gramStart"/>
      <w:r w:rsidRPr="00475B22">
        <w:rPr>
          <w:rFonts w:ascii="仿宋" w:eastAsia="仿宋" w:hAnsi="仿宋" w:cs="宋体" w:hint="eastAsia"/>
          <w:color w:val="333333"/>
          <w:kern w:val="0"/>
          <w:sz w:val="32"/>
          <w:szCs w:val="32"/>
        </w:rPr>
        <w:t>进行结项验收</w:t>
      </w:r>
      <w:proofErr w:type="gramEnd"/>
      <w:r w:rsidRPr="00475B22">
        <w:rPr>
          <w:rFonts w:ascii="仿宋" w:eastAsia="仿宋" w:hAnsi="仿宋" w:cs="宋体" w:hint="eastAsia"/>
          <w:color w:val="333333"/>
          <w:kern w:val="0"/>
          <w:sz w:val="32"/>
          <w:szCs w:val="32"/>
        </w:rPr>
        <w:t>。由多家单位或机构合作完成的项目，申报主体应及时将获得立项资助的信息告知各合作方，</w:t>
      </w:r>
      <w:r w:rsidRPr="00475B22">
        <w:rPr>
          <w:rFonts w:ascii="仿宋" w:eastAsia="仿宋" w:hAnsi="仿宋" w:cs="宋体" w:hint="eastAsia"/>
          <w:color w:val="333333"/>
          <w:kern w:val="0"/>
          <w:sz w:val="32"/>
          <w:szCs w:val="32"/>
        </w:rPr>
        <w:lastRenderedPageBreak/>
        <w:t>负责在实施过程中与各合作方的协调，并作为责任方接受审计和监督。</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或机构责任：</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1．申报主体在项目实施过程中，侵犯任何第三方的知识产权及其他合法权益；</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2．项目实施内容、经费支出、</w:t>
      </w:r>
      <w:proofErr w:type="gramStart"/>
      <w:r w:rsidRPr="00475B22">
        <w:rPr>
          <w:rFonts w:ascii="仿宋" w:eastAsia="仿宋" w:hAnsi="仿宋" w:cs="宋体" w:hint="eastAsia"/>
          <w:color w:val="333333"/>
          <w:kern w:val="0"/>
          <w:sz w:val="32"/>
          <w:szCs w:val="32"/>
        </w:rPr>
        <w:t>结项成果</w:t>
      </w:r>
      <w:proofErr w:type="gramEnd"/>
      <w:r w:rsidRPr="00475B22">
        <w:rPr>
          <w:rFonts w:ascii="仿宋" w:eastAsia="仿宋" w:hAnsi="仿宋" w:cs="宋体" w:hint="eastAsia"/>
          <w:color w:val="333333"/>
          <w:kern w:val="0"/>
          <w:sz w:val="32"/>
          <w:szCs w:val="32"/>
        </w:rPr>
        <w:t>等与《国家艺术基金资助项目协议书》的约定存在重大差异；</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3．申报主体存在其他弄虚作假、挪用资助资金、违反《国家艺术基金资助项目协议书》等情形；</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4．申报主体有其他严重违法违纪行为。</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宋体" w:eastAsia="宋体" w:hAnsi="宋体" w:cs="宋体" w:hint="eastAsia"/>
          <w:b/>
          <w:bCs/>
          <w:color w:val="333333"/>
          <w:kern w:val="0"/>
          <w:sz w:val="32"/>
          <w:szCs w:val="32"/>
        </w:rPr>
        <w:t>十一、其他</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（一）资助项目在首演验收前，未经管理中心书面同意，实施主体不得自行安排资助项目作品的出版、演出或出售资</w:t>
      </w:r>
      <w:r w:rsidRPr="00475B22">
        <w:rPr>
          <w:rFonts w:ascii="仿宋" w:eastAsia="仿宋" w:hAnsi="仿宋" w:cs="宋体" w:hint="eastAsia"/>
          <w:color w:val="333333"/>
          <w:kern w:val="0"/>
          <w:sz w:val="32"/>
          <w:szCs w:val="32"/>
        </w:rPr>
        <w:lastRenderedPageBreak/>
        <w:t>助项目的作品。验收合格后，方可开展上述活动并且应在相关材料显著位置注明该项目为“国家艺术基金资助项目”。</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（二）资助</w:t>
      </w:r>
      <w:proofErr w:type="gramStart"/>
      <w:r w:rsidRPr="00475B22">
        <w:rPr>
          <w:rFonts w:ascii="仿宋" w:eastAsia="仿宋" w:hAnsi="仿宋" w:cs="宋体" w:hint="eastAsia"/>
          <w:color w:val="333333"/>
          <w:kern w:val="0"/>
          <w:sz w:val="32"/>
          <w:szCs w:val="32"/>
        </w:rPr>
        <w:t>项目结项验收</w:t>
      </w:r>
      <w:proofErr w:type="gramEnd"/>
      <w:r w:rsidRPr="00475B22">
        <w:rPr>
          <w:rFonts w:ascii="仿宋" w:eastAsia="仿宋" w:hAnsi="仿宋" w:cs="宋体" w:hint="eastAsia"/>
          <w:color w:val="333333"/>
          <w:kern w:val="0"/>
          <w:sz w:val="32"/>
          <w:szCs w:val="32"/>
        </w:rPr>
        <w:t>时，申报主体应按要求提交完整的成果材料。</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（三）艺术基金对申报主体在项目申报、实施过程中与第三方产生的纠纷不承担任何责任。</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（四）管理中心对本指南拥有最终解释权。</w:t>
      </w:r>
    </w:p>
    <w:p w:rsidR="00475B22" w:rsidRPr="00475B22" w:rsidRDefault="00475B22" w:rsidP="00475B22">
      <w:pPr>
        <w:widowControl/>
        <w:shd w:val="clear" w:color="auto" w:fill="FFFFFF"/>
        <w:ind w:firstLine="480"/>
        <w:rPr>
          <w:rFonts w:ascii="仿宋" w:eastAsia="仿宋" w:hAnsi="仿宋" w:cs="宋体" w:hint="eastAsia"/>
          <w:color w:val="333333"/>
          <w:kern w:val="0"/>
          <w:sz w:val="32"/>
          <w:szCs w:val="32"/>
        </w:rPr>
      </w:pPr>
      <w:r w:rsidRPr="00475B22">
        <w:rPr>
          <w:rFonts w:ascii="仿宋" w:eastAsia="仿宋" w:hAnsi="仿宋" w:cs="宋体" w:hint="eastAsia"/>
          <w:color w:val="333333"/>
          <w:kern w:val="0"/>
          <w:sz w:val="32"/>
          <w:szCs w:val="32"/>
        </w:rPr>
        <w:t>（五）本指南自发布之日起实施</w:t>
      </w:r>
      <w:r>
        <w:rPr>
          <w:rFonts w:ascii="仿宋" w:eastAsia="仿宋" w:hAnsi="仿宋" w:cs="宋体" w:hint="eastAsia"/>
          <w:color w:val="333333"/>
          <w:kern w:val="0"/>
          <w:sz w:val="32"/>
          <w:szCs w:val="32"/>
        </w:rPr>
        <w:t>。</w:t>
      </w:r>
      <w:bookmarkStart w:id="0" w:name="_GoBack"/>
      <w:bookmarkEnd w:id="0"/>
    </w:p>
    <w:p w:rsidR="007157DB" w:rsidRPr="00475B22" w:rsidRDefault="007157DB"/>
    <w:sectPr w:rsidR="007157DB" w:rsidRPr="00475B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C6" w:rsidRDefault="00EC4CC6" w:rsidP="00475B22">
      <w:r>
        <w:separator/>
      </w:r>
    </w:p>
  </w:endnote>
  <w:endnote w:type="continuationSeparator" w:id="0">
    <w:p w:rsidR="00EC4CC6" w:rsidRDefault="00EC4CC6" w:rsidP="0047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C6" w:rsidRDefault="00EC4CC6" w:rsidP="00475B22">
      <w:r>
        <w:separator/>
      </w:r>
    </w:p>
  </w:footnote>
  <w:footnote w:type="continuationSeparator" w:id="0">
    <w:p w:rsidR="00EC4CC6" w:rsidRDefault="00EC4CC6" w:rsidP="00475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7A"/>
    <w:rsid w:val="00475B22"/>
    <w:rsid w:val="007157DB"/>
    <w:rsid w:val="00772D62"/>
    <w:rsid w:val="00EC4CC6"/>
    <w:rsid w:val="00F3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B22"/>
    <w:rPr>
      <w:sz w:val="18"/>
      <w:szCs w:val="18"/>
    </w:rPr>
  </w:style>
  <w:style w:type="paragraph" w:styleId="a4">
    <w:name w:val="footer"/>
    <w:basedOn w:val="a"/>
    <w:link w:val="Char0"/>
    <w:uiPriority w:val="99"/>
    <w:unhideWhenUsed/>
    <w:rsid w:val="00475B22"/>
    <w:pPr>
      <w:tabs>
        <w:tab w:val="center" w:pos="4153"/>
        <w:tab w:val="right" w:pos="8306"/>
      </w:tabs>
      <w:snapToGrid w:val="0"/>
      <w:jc w:val="left"/>
    </w:pPr>
    <w:rPr>
      <w:sz w:val="18"/>
      <w:szCs w:val="18"/>
    </w:rPr>
  </w:style>
  <w:style w:type="character" w:customStyle="1" w:styleId="Char0">
    <w:name w:val="页脚 Char"/>
    <w:basedOn w:val="a0"/>
    <w:link w:val="a4"/>
    <w:uiPriority w:val="99"/>
    <w:rsid w:val="00475B22"/>
    <w:rPr>
      <w:sz w:val="18"/>
      <w:szCs w:val="18"/>
    </w:rPr>
  </w:style>
  <w:style w:type="character" w:customStyle="1" w:styleId="marr">
    <w:name w:val="marr"/>
    <w:basedOn w:val="a0"/>
    <w:rsid w:val="00475B22"/>
  </w:style>
  <w:style w:type="character" w:customStyle="1" w:styleId="name">
    <w:name w:val="name"/>
    <w:basedOn w:val="a0"/>
    <w:rsid w:val="00475B22"/>
  </w:style>
  <w:style w:type="character" w:customStyle="1" w:styleId="apple-converted-space">
    <w:name w:val="apple-converted-space"/>
    <w:basedOn w:val="a0"/>
    <w:rsid w:val="00475B22"/>
  </w:style>
  <w:style w:type="character" w:styleId="a5">
    <w:name w:val="Hyperlink"/>
    <w:basedOn w:val="a0"/>
    <w:uiPriority w:val="99"/>
    <w:semiHidden/>
    <w:unhideWhenUsed/>
    <w:rsid w:val="00475B22"/>
    <w:rPr>
      <w:color w:val="0000FF"/>
      <w:u w:val="single"/>
    </w:rPr>
  </w:style>
  <w:style w:type="character" w:customStyle="1" w:styleId="left">
    <w:name w:val="left"/>
    <w:basedOn w:val="a0"/>
    <w:rsid w:val="00475B22"/>
  </w:style>
  <w:style w:type="paragraph" w:styleId="a6">
    <w:name w:val="Normal (Web)"/>
    <w:basedOn w:val="a"/>
    <w:uiPriority w:val="99"/>
    <w:semiHidden/>
    <w:unhideWhenUsed/>
    <w:rsid w:val="00475B2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75B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B22"/>
    <w:rPr>
      <w:sz w:val="18"/>
      <w:szCs w:val="18"/>
    </w:rPr>
  </w:style>
  <w:style w:type="paragraph" w:styleId="a4">
    <w:name w:val="footer"/>
    <w:basedOn w:val="a"/>
    <w:link w:val="Char0"/>
    <w:uiPriority w:val="99"/>
    <w:unhideWhenUsed/>
    <w:rsid w:val="00475B22"/>
    <w:pPr>
      <w:tabs>
        <w:tab w:val="center" w:pos="4153"/>
        <w:tab w:val="right" w:pos="8306"/>
      </w:tabs>
      <w:snapToGrid w:val="0"/>
      <w:jc w:val="left"/>
    </w:pPr>
    <w:rPr>
      <w:sz w:val="18"/>
      <w:szCs w:val="18"/>
    </w:rPr>
  </w:style>
  <w:style w:type="character" w:customStyle="1" w:styleId="Char0">
    <w:name w:val="页脚 Char"/>
    <w:basedOn w:val="a0"/>
    <w:link w:val="a4"/>
    <w:uiPriority w:val="99"/>
    <w:rsid w:val="00475B22"/>
    <w:rPr>
      <w:sz w:val="18"/>
      <w:szCs w:val="18"/>
    </w:rPr>
  </w:style>
  <w:style w:type="character" w:customStyle="1" w:styleId="marr">
    <w:name w:val="marr"/>
    <w:basedOn w:val="a0"/>
    <w:rsid w:val="00475B22"/>
  </w:style>
  <w:style w:type="character" w:customStyle="1" w:styleId="name">
    <w:name w:val="name"/>
    <w:basedOn w:val="a0"/>
    <w:rsid w:val="00475B22"/>
  </w:style>
  <w:style w:type="character" w:customStyle="1" w:styleId="apple-converted-space">
    <w:name w:val="apple-converted-space"/>
    <w:basedOn w:val="a0"/>
    <w:rsid w:val="00475B22"/>
  </w:style>
  <w:style w:type="character" w:styleId="a5">
    <w:name w:val="Hyperlink"/>
    <w:basedOn w:val="a0"/>
    <w:uiPriority w:val="99"/>
    <w:semiHidden/>
    <w:unhideWhenUsed/>
    <w:rsid w:val="00475B22"/>
    <w:rPr>
      <w:color w:val="0000FF"/>
      <w:u w:val="single"/>
    </w:rPr>
  </w:style>
  <w:style w:type="character" w:customStyle="1" w:styleId="left">
    <w:name w:val="left"/>
    <w:basedOn w:val="a0"/>
    <w:rsid w:val="00475B22"/>
  </w:style>
  <w:style w:type="paragraph" w:styleId="a6">
    <w:name w:val="Normal (Web)"/>
    <w:basedOn w:val="a"/>
    <w:uiPriority w:val="99"/>
    <w:semiHidden/>
    <w:unhideWhenUsed/>
    <w:rsid w:val="00475B2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75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9395">
      <w:bodyDiv w:val="1"/>
      <w:marLeft w:val="0"/>
      <w:marRight w:val="0"/>
      <w:marTop w:val="0"/>
      <w:marBottom w:val="0"/>
      <w:divBdr>
        <w:top w:val="none" w:sz="0" w:space="0" w:color="auto"/>
        <w:left w:val="none" w:sz="0" w:space="0" w:color="auto"/>
        <w:bottom w:val="none" w:sz="0" w:space="0" w:color="auto"/>
        <w:right w:val="none" w:sz="0" w:space="0" w:color="auto"/>
      </w:divBdr>
      <w:divsChild>
        <w:div w:id="857696278">
          <w:marLeft w:val="0"/>
          <w:marRight w:val="0"/>
          <w:marTop w:val="150"/>
          <w:marBottom w:val="225"/>
          <w:divBdr>
            <w:top w:val="none" w:sz="0" w:space="0" w:color="auto"/>
            <w:left w:val="none" w:sz="0" w:space="0" w:color="auto"/>
            <w:bottom w:val="none" w:sz="0" w:space="0" w:color="auto"/>
            <w:right w:val="none" w:sz="0" w:space="0" w:color="auto"/>
          </w:divBdr>
        </w:div>
        <w:div w:id="1098790355">
          <w:marLeft w:val="0"/>
          <w:marRight w:val="0"/>
          <w:marTop w:val="0"/>
          <w:marBottom w:val="0"/>
          <w:divBdr>
            <w:top w:val="none" w:sz="0" w:space="0" w:color="auto"/>
            <w:left w:val="none" w:sz="0" w:space="0" w:color="auto"/>
            <w:bottom w:val="none" w:sz="0" w:space="0" w:color="auto"/>
            <w:right w:val="none" w:sz="0" w:space="0" w:color="auto"/>
          </w:divBdr>
          <w:divsChild>
            <w:div w:id="799884653">
              <w:marLeft w:val="450"/>
              <w:marRight w:val="0"/>
              <w:marTop w:val="0"/>
              <w:marBottom w:val="0"/>
              <w:divBdr>
                <w:top w:val="none" w:sz="0" w:space="0" w:color="auto"/>
                <w:left w:val="none" w:sz="0" w:space="0" w:color="auto"/>
                <w:bottom w:val="none" w:sz="0" w:space="0" w:color="auto"/>
                <w:right w:val="none" w:sz="0" w:space="0" w:color="auto"/>
              </w:divBdr>
            </w:div>
            <w:div w:id="2071031070">
              <w:marLeft w:val="0"/>
              <w:marRight w:val="0"/>
              <w:marTop w:val="0"/>
              <w:marBottom w:val="0"/>
              <w:divBdr>
                <w:top w:val="none" w:sz="0" w:space="0" w:color="auto"/>
                <w:left w:val="none" w:sz="0" w:space="0" w:color="auto"/>
                <w:bottom w:val="none" w:sz="0" w:space="0" w:color="auto"/>
                <w:right w:val="none" w:sz="0" w:space="0" w:color="auto"/>
              </w:divBdr>
            </w:div>
          </w:divsChild>
        </w:div>
        <w:div w:id="1880236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2239</Words>
  <Characters>2239</Characters>
  <Application>Microsoft Office Word</Application>
  <DocSecurity>0</DocSecurity>
  <Lines>72</Lines>
  <Paragraphs>14</Paragraphs>
  <ScaleCrop>false</ScaleCrop>
  <Company>Microsoft</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2</cp:revision>
  <dcterms:created xsi:type="dcterms:W3CDTF">2018-03-26T03:44:00Z</dcterms:created>
  <dcterms:modified xsi:type="dcterms:W3CDTF">2018-03-26T03:44:00Z</dcterms:modified>
</cp:coreProperties>
</file>