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黑体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高校教师、学生创新情况调查</w:t>
      </w:r>
      <w:r>
        <w:rPr>
          <w:rFonts w:hint="eastAsia" w:ascii="Times New Roman" w:hAnsi="Times New Roman" w:eastAsia="方正小标宋简体"/>
          <w:sz w:val="44"/>
          <w:szCs w:val="44"/>
        </w:rPr>
        <w:t>填报</w:t>
      </w:r>
      <w:r>
        <w:rPr>
          <w:rFonts w:ascii="Times New Roman" w:hAnsi="Times New Roman" w:eastAsia="方正小标宋简体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ind w:firstLine="55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亲爱的老师、同学，您好！本次问卷填写将需要大约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分钟，请您预留出足够的时间，确保问卷一次性填写完毕，避免重复填写问题。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. 打开网址：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） 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"https://index.zkey.cc/uis"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7"/>
          <w:rFonts w:hint="eastAsia" w:ascii="仿宋" w:hAnsi="仿宋" w:eastAsia="仿宋" w:cs="仿宋"/>
          <w:b/>
          <w:sz w:val="28"/>
          <w:szCs w:val="28"/>
        </w:rPr>
        <w:t>https://index.zkey.cc/uis</w:t>
      </w:r>
      <w:r>
        <w:rPr>
          <w:rStyle w:val="17"/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。通过复制网址到电脑浏览器，或者通过微信、QQ发送后直接在手机上点击打开填写。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）通过手机扫描二维码打开。二维码如下：</w:t>
      </w:r>
    </w:p>
    <w:p>
      <w:pPr>
        <w:ind w:left="42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en-US" w:eastAsia="zh-CN"/>
        </w:rPr>
        <w:drawing>
          <wp:inline distT="0" distB="0" distL="0" distR="0">
            <wp:extent cx="1619250" cy="1619250"/>
            <wp:effectExtent l="0" t="0" r="0" b="0"/>
            <wp:docPr id="324226852" name="图片 3" descr="b652bab34faa4c119ffb6f202b3c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26852" name="图片 3" descr="b652bab34faa4c119ffb6f202b3ce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588645</wp:posOffset>
            </wp:positionV>
            <wp:extent cx="4958080" cy="2367280"/>
            <wp:effectExtent l="0" t="0" r="0" b="0"/>
            <wp:wrapNone/>
            <wp:docPr id="1554085017" name="图片 2" descr="e29a1146761d76a577dd3f50f8f6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85017" name="图片 2" descr="e29a1146761d76a577dd3f50f8f6c6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. 选择身份：</w:t>
      </w:r>
      <w:r>
        <w:rPr>
          <w:rFonts w:hint="eastAsia" w:ascii="仿宋" w:hAnsi="仿宋" w:eastAsia="仿宋" w:cs="仿宋"/>
          <w:bCs/>
          <w:sz w:val="28"/>
          <w:szCs w:val="28"/>
        </w:rPr>
        <w:t>打开问卷首页后，请根据您的实际情况</w:t>
      </w:r>
      <w:r>
        <w:rPr>
          <w:rFonts w:hint="eastAsia" w:ascii="仿宋" w:hAnsi="仿宋" w:eastAsia="仿宋" w:cs="仿宋"/>
          <w:bCs/>
          <w:sz w:val="28"/>
          <w:szCs w:val="28"/>
          <w:em w:val="dot"/>
        </w:rPr>
        <w:t>选定自己的身份（教师、研究所、本科生）</w:t>
      </w:r>
      <w:r>
        <w:rPr>
          <w:rFonts w:hint="eastAsia" w:ascii="仿宋" w:hAnsi="仿宋" w:eastAsia="仿宋" w:cs="仿宋"/>
          <w:bCs/>
          <w:sz w:val="28"/>
          <w:szCs w:val="28"/>
        </w:rPr>
        <w:t>，并点击相应链接进入对应问卷。</w:t>
      </w: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.用户登录：</w:t>
      </w:r>
      <w:r>
        <w:rPr>
          <w:rFonts w:hint="eastAsia" w:ascii="仿宋" w:hAnsi="仿宋" w:eastAsia="仿宋" w:cs="仿宋"/>
          <w:bCs/>
          <w:sz w:val="28"/>
          <w:szCs w:val="28"/>
        </w:rPr>
        <w:t>进入自己身份所属答题页面后，</w:t>
      </w:r>
      <w:r>
        <w:rPr>
          <w:rFonts w:hint="eastAsia" w:ascii="仿宋" w:hAnsi="仿宋" w:eastAsia="仿宋" w:cs="仿宋"/>
          <w:sz w:val="28"/>
          <w:szCs w:val="28"/>
        </w:rPr>
        <w:t>在欢迎页面中，首先选择自己所属高校所在省份及对应高校，之后</w:t>
      </w:r>
      <w:r>
        <w:rPr>
          <w:rFonts w:hint="eastAsia" w:ascii="仿宋" w:hAnsi="仿宋" w:eastAsia="仿宋" w:cs="仿宋"/>
          <w:color w:val="000000"/>
          <w:sz w:val="28"/>
          <w:szCs w:val="28"/>
          <w:em w:val="dot"/>
        </w:rPr>
        <w:t>直接输入自己的手机号</w:t>
      </w:r>
      <w:r>
        <w:rPr>
          <w:rFonts w:hint="eastAsia" w:ascii="仿宋" w:hAnsi="仿宋" w:eastAsia="仿宋" w:cs="仿宋"/>
          <w:sz w:val="28"/>
          <w:szCs w:val="28"/>
        </w:rPr>
        <w:t>作为注册账号，最后点击“登录答题”按钮。请注意，每个独立手机号仅记录一次答案，请尽量保证一次性完成答题，若多次填答仅保留最后一次填答结果。</w:t>
      </w:r>
    </w:p>
    <w:p>
      <w:pPr>
        <w:spacing w:line="36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4034155" cy="2762250"/>
            <wp:effectExtent l="0" t="0" r="4445" b="0"/>
            <wp:docPr id="857853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5338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. 问卷填写</w:t>
      </w:r>
      <w:r>
        <w:rPr>
          <w:rFonts w:hint="eastAsia" w:ascii="仿宋" w:hAnsi="仿宋" w:eastAsia="仿宋" w:cs="仿宋"/>
          <w:sz w:val="28"/>
          <w:szCs w:val="28"/>
        </w:rPr>
        <w:t>：登录之后，请根据实际情况，认真填写。除非特殊说明，每道题均为必答题，个别题项有根据实际情况设置填答范围。若有未填答题目，或答案不符合实际情况，则无法通过系统验证。</w:t>
      </w:r>
      <w:r>
        <w:rPr>
          <w:rFonts w:hint="eastAsia" w:ascii="仿宋" w:hAnsi="仿宋" w:eastAsia="仿宋" w:cs="仿宋"/>
          <w:bCs/>
          <w:sz w:val="28"/>
          <w:szCs w:val="28"/>
        </w:rPr>
        <w:t>完成全部题目后</w:t>
      </w:r>
      <w:r>
        <w:rPr>
          <w:rFonts w:hint="eastAsia" w:ascii="仿宋" w:hAnsi="仿宋" w:eastAsia="仿宋" w:cs="仿宋"/>
          <w:sz w:val="28"/>
          <w:szCs w:val="28"/>
        </w:rPr>
        <w:t>点击“提交问卷”，随后会显示提交成功的提示，请您确保完成本次问卷填写。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. 服务支持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如果您在填写过程中遇到其他问题，可以联系下面技术支持电话。工作时间：周一至周五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-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00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技术支持：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010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-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56036481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王树娟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1559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F"/>
    <w:rsid w:val="002E470C"/>
    <w:rsid w:val="005C47DD"/>
    <w:rsid w:val="00632FA8"/>
    <w:rsid w:val="00B75B6F"/>
    <w:rsid w:val="00BE1439"/>
    <w:rsid w:val="00CD3891"/>
    <w:rsid w:val="00D81A1B"/>
    <w:rsid w:val="FF8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240" w:lineRule="auto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adjustRightInd/>
      <w:snapToGrid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adjustRightInd/>
      <w:snapToGrid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adjustRightInd/>
      <w:snapToGrid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adjustRightInd/>
      <w:snapToGrid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adjustRightInd/>
      <w:snapToGrid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adjustRightInd/>
      <w:snapToGrid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adjustRightInd/>
      <w:snapToGrid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adjustRightInd/>
      <w:snapToGrid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adjustRightInd/>
      <w:snapToGrid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160"/>
      <w:jc w:val="left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16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adjustRightInd/>
      <w:snapToGrid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adjustRightInd/>
      <w:snapToGrid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FollowedHyperlink"/>
    <w:unhideWhenUsed/>
    <w:qFormat/>
    <w:uiPriority w:val="99"/>
    <w:rPr>
      <w:color w:val="954F72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adjustRightInd/>
      <w:snapToGrid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adjustRightInd/>
      <w:snapToGrid/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kern w:val="2"/>
      <w:szCs w:val="24"/>
      <w14:ligatures w14:val="standardContextual"/>
    </w:r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adjustRightInd/>
      <w:snapToGrid/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Cs w:val="24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376</Characters>
  <Lines>376</Lines>
  <Paragraphs>58</Paragraphs>
  <TotalTime>3</TotalTime>
  <ScaleCrop>false</ScaleCrop>
  <LinksUpToDate>false</LinksUpToDate>
  <CharactersWithSpaces>582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2025-06-09T11:51:00Z</dcterms:created>
  <dc:creator>1936851716@qq.com</dc:creator>
  <cp:lastModifiedBy>罗彩</cp:lastModifiedBy>
  <cp:lastPrinted>2025-06-13T09:34:06Z</cp:lastPrinted>
  <dcterms:modified xsi:type="dcterms:W3CDTF">2025-06-13T09:34:09Z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