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after="120" w:afterLines="50" w:line="560" w:lineRule="exac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after="120" w:afterLines="50"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8"/>
          <w:szCs w:val="48"/>
        </w:rPr>
        <w:t>20</w:t>
      </w:r>
      <w:r>
        <w:rPr>
          <w:rFonts w:ascii="Times New Roman" w:hAnsi="Times New Roman" w:eastAsia="方正小标宋简体" w:cs="方正小标宋简体"/>
          <w:bCs/>
          <w:sz w:val="48"/>
          <w:szCs w:val="48"/>
        </w:rPr>
        <w:t>2</w:t>
      </w:r>
      <w:r>
        <w:rPr>
          <w:rFonts w:hint="eastAsia" w:ascii="Times New Roman" w:hAnsi="Times New Roman" w:eastAsia="方正小标宋简体" w:cs="方正小标宋简体"/>
          <w:bCs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年度广西一流学科项目建设自评报告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（提纲）</w:t>
      </w:r>
    </w:p>
    <w:p>
      <w:pPr>
        <w:spacing w:after="120" w:afterLines="50"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3977"/>
      </w:tblGrid>
      <w:tr>
        <w:trPr>
          <w:trHeight w:val="794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/>
                <w:b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  <w:lang w:val="en-US" w:eastAsia="zh-CN"/>
              </w:rPr>
              <w:t>学院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（公章）</w:t>
            </w: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textAlignment w:val="baseline"/>
              <w:rPr>
                <w:rFonts w:hint="default" w:ascii="Times New Roman" w:hAnsi="Times New Roman" w:eastAsia="宋体"/>
                <w:b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</w:rPr>
              <w:t>学校</w:t>
            </w:r>
            <w:r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名称：</w:t>
            </w: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  <w:lang w:val="en-US" w:eastAsia="zh-CN"/>
              </w:rPr>
              <w:t>广西师范大学</w:t>
            </w:r>
          </w:p>
        </w:tc>
      </w:tr>
      <w:tr>
        <w:trPr>
          <w:trHeight w:val="794" w:hRule="atLeast"/>
          <w:jc w:val="center"/>
        </w:trPr>
        <w:tc>
          <w:tcPr>
            <w:tcW w:w="150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textAlignment w:val="baseline"/>
              <w:rPr>
                <w:rFonts w:hint="default" w:ascii="Times New Roman" w:hAnsi="Times New Roman" w:eastAsia="宋体"/>
                <w:b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</w:rPr>
              <w:t>学校</w:t>
            </w:r>
            <w:r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代码：</w:t>
            </w: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  <w:lang w:val="en-US" w:eastAsia="zh-CN"/>
              </w:rPr>
              <w:t>10602</w:t>
            </w:r>
          </w:p>
        </w:tc>
      </w:tr>
      <w:tr>
        <w:trPr>
          <w:trHeight w:val="794" w:hRule="atLeast"/>
          <w:jc w:val="center"/>
        </w:trPr>
        <w:tc>
          <w:tcPr>
            <w:tcW w:w="150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</w:rPr>
              <w:t>学</w:t>
            </w: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  <w:lang w:val="en-US" w:eastAsia="zh-CN"/>
              </w:rPr>
              <w:t>院</w:t>
            </w:r>
            <w:r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名称：</w:t>
            </w:r>
          </w:p>
        </w:tc>
      </w:tr>
      <w:tr>
        <w:trPr>
          <w:trHeight w:val="794" w:hRule="atLeast"/>
          <w:jc w:val="center"/>
        </w:trPr>
        <w:tc>
          <w:tcPr>
            <w:tcW w:w="1507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textAlignment w:val="baseline"/>
              <w:rPr>
                <w:rFonts w:hint="eastAsia"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pacing w:val="-10"/>
                <w:sz w:val="32"/>
                <w:szCs w:val="32"/>
                <w:lang w:val="en-US" w:eastAsia="zh-CN"/>
              </w:rPr>
              <w:t>学科</w:t>
            </w:r>
            <w:r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代码：</w:t>
            </w:r>
          </w:p>
        </w:tc>
      </w:tr>
    </w:tbl>
    <w:p>
      <w:pPr>
        <w:adjustRightInd w:val="0"/>
        <w:snapToGrid w:val="0"/>
        <w:spacing w:line="300" w:lineRule="auto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>
      <w:pPr>
        <w:spacing w:line="560" w:lineRule="exact"/>
        <w:jc w:val="both"/>
        <w:rPr>
          <w:rFonts w:hint="eastAsia" w:eastAsia="楷体_GB2312"/>
          <w:b/>
          <w:sz w:val="30"/>
          <w:szCs w:val="30"/>
        </w:rPr>
      </w:pPr>
    </w:p>
    <w:p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>
      <w:pPr>
        <w:spacing w:line="560" w:lineRule="exact"/>
        <w:jc w:val="center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ascii="Times New Roman" w:hAnsi="Times New Roman" w:eastAsia="楷体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楷体"/>
          <w:b w:val="0"/>
          <w:bCs/>
          <w:sz w:val="32"/>
          <w:szCs w:val="32"/>
          <w:lang w:val="en-US" w:eastAsia="zh-CN"/>
        </w:rPr>
        <w:t>4</w:t>
      </w:r>
      <w:r>
        <w:rPr>
          <w:rFonts w:ascii="楷体" w:hAnsi="楷体" w:eastAsia="楷体"/>
          <w:b w:val="0"/>
          <w:bCs/>
          <w:sz w:val="32"/>
          <w:szCs w:val="32"/>
        </w:rPr>
        <w:t xml:space="preserve">年 </w:t>
      </w: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12</w:t>
      </w:r>
      <w:r>
        <w:rPr>
          <w:rFonts w:ascii="楷体" w:hAnsi="楷体" w:eastAsia="楷体"/>
          <w:b w:val="0"/>
          <w:bCs/>
          <w:sz w:val="32"/>
          <w:szCs w:val="32"/>
        </w:rPr>
        <w:t xml:space="preserve"> 月</w:t>
      </w: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27</w:t>
      </w:r>
      <w:r>
        <w:rPr>
          <w:rFonts w:ascii="楷体" w:hAnsi="楷体" w:eastAsia="楷体"/>
          <w:b w:val="0"/>
          <w:bCs/>
          <w:sz w:val="32"/>
          <w:szCs w:val="32"/>
        </w:rPr>
        <w:t>日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方正小标宋简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1559" w:gutter="0"/>
          <w:cols w:space="720" w:num="1"/>
          <w:titlePg/>
          <w:rtlGutter w:val="0"/>
          <w:docGrid w:linePitch="312" w:charSpace="0"/>
        </w:sect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落实学校主体责任，创新</w:t>
      </w:r>
      <w:r>
        <w:rPr>
          <w:rFonts w:hint="eastAsia" w:ascii="楷体" w:hAnsi="楷体" w:eastAsia="楷体" w:cs="楷体"/>
          <w:sz w:val="32"/>
          <w:szCs w:val="32"/>
        </w:rPr>
        <w:t>学科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建设</w:t>
      </w:r>
      <w:r>
        <w:rPr>
          <w:rFonts w:hint="eastAsia" w:ascii="楷体" w:hAnsi="楷体" w:eastAsia="楷体" w:cs="楷体"/>
          <w:sz w:val="32"/>
          <w:szCs w:val="32"/>
        </w:rPr>
        <w:t>体制机制情况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重点包含：坚持和加强党的领导，落实学校主体责任，加大投入，统筹推进一流学科建设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健全学校党委统一领导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统筹推进，</w:t>
      </w:r>
      <w:r>
        <w:rPr>
          <w:rFonts w:hint="eastAsia" w:ascii="仿宋" w:hAnsi="仿宋" w:eastAsia="仿宋" w:cs="仿宋"/>
          <w:sz w:val="32"/>
          <w:szCs w:val="32"/>
        </w:rPr>
        <w:t>部门、学院分工协作组织实施的一流学科建设责任体系，探索建立学科特区、人才特区，强化内部制度保障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进一步提升一流学科建设在学校发展中的战略地位，突出服务国家和区域战略需求，强化特色突出优势，着力打造学科高峰高原；充分发掘集聚各方积极因素，加强多方协同，确保各项建设与改革任务落地见效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）目标完成与经费使用情况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学校一流学科建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年度任务</w:t>
      </w:r>
      <w:r>
        <w:rPr>
          <w:rFonts w:hint="eastAsia" w:ascii="仿宋" w:hAnsi="仿宋" w:eastAsia="仿宋" w:cs="仿宋"/>
          <w:sz w:val="32"/>
          <w:szCs w:val="32"/>
        </w:rPr>
        <w:t>完成总体情况、资金到位与配套以及经费使用情况等。</w:t>
      </w:r>
    </w:p>
    <w:p>
      <w:pPr>
        <w:widowControl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二、各项工作开展情况</w:t>
      </w:r>
    </w:p>
    <w:p>
      <w:pPr>
        <w:widowControl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（一）学科方向与水平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重点包含但不限于：努力打造学科高峰、抬升学科高原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瞄准科学前沿、战略新兴产业、传承弘扬优秀传统文化以及治国理政新领域新方向，进一步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凝练学科方向；</w:t>
      </w:r>
      <w:r>
        <w:rPr>
          <w:rFonts w:hint="eastAsia" w:ascii="仿宋" w:hAnsi="仿宋" w:eastAsia="仿宋" w:cs="仿宋"/>
          <w:sz w:val="32"/>
          <w:szCs w:val="32"/>
        </w:rPr>
        <w:t>打破学科壁垒，整合优势资源，以学科交叉融合推动学科建设实现新突破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（二）拔尖创新人才培养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重点包含：坚持立德树人，牢固确立人才培养中心地位，强化科教融合，推进新工科、新医科、新农科、新文科建设，面向区域经济社会发展的关键领域加快拔尖创新人才培养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推进研究生教育和创新创业教育，毕业生到自治区重点行业领域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重点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龙头企业、专精特新企业</w:t>
      </w:r>
      <w:r>
        <w:rPr>
          <w:rFonts w:hint="eastAsia" w:ascii="仿宋" w:hAnsi="仿宋" w:eastAsia="仿宋" w:cs="仿宋"/>
          <w:sz w:val="32"/>
          <w:szCs w:val="32"/>
        </w:rPr>
        <w:t>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，毕业生中杰出人才涌现</w:t>
      </w:r>
      <w:r>
        <w:rPr>
          <w:rFonts w:hint="eastAsia" w:ascii="仿宋" w:hAnsi="仿宋" w:eastAsia="仿宋" w:cs="仿宋"/>
          <w:sz w:val="32"/>
          <w:szCs w:val="32"/>
        </w:rPr>
        <w:t>情况等。</w:t>
      </w:r>
    </w:p>
    <w:p>
      <w:pPr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（三）学科队伍建设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重点包含：师德师风建设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大力培养引进一流领军人才、青年人才和创新团队，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可持续发展的人才梯队建设，</w:t>
      </w:r>
      <w:r>
        <w:rPr>
          <w:rFonts w:hint="eastAsia" w:ascii="仿宋" w:hAnsi="仿宋" w:eastAsia="仿宋" w:cs="仿宋"/>
          <w:sz w:val="32"/>
          <w:szCs w:val="32"/>
        </w:rPr>
        <w:t>不断完善支持青年人才脱颖而出的体制机制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（四）科学研究和社会服务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含：科研平台、科研经费、科研成果情况，加强基础研究，促进应用研究和科技成果转移转化，</w:t>
      </w:r>
      <w:r>
        <w:rPr>
          <w:rFonts w:hint="eastAsia" w:ascii="仿宋" w:hAnsi="仿宋" w:eastAsia="仿宋" w:cs="仿宋"/>
          <w:sz w:val="32"/>
          <w:szCs w:val="32"/>
        </w:rPr>
        <w:t>加强与企业和科研院所等主体协同推动产学研用深度融合，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深化产教融合、推动协同创新，科研组织和科研机制改革创新等。</w:t>
      </w:r>
    </w:p>
    <w:p>
      <w:pPr>
        <w:widowControl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（五）国际合作交流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重点包含：</w:t>
      </w:r>
      <w:r>
        <w:rPr>
          <w:rFonts w:hint="eastAsia" w:ascii="仿宋" w:hAnsi="仿宋" w:eastAsia="仿宋" w:cs="仿宋"/>
          <w:sz w:val="32"/>
          <w:szCs w:val="32"/>
        </w:rPr>
        <w:t>全面提升国际交流合作水平，积极融入全球创新网络，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与国际高水平大学、科研机构的实质性学术交流与合作，</w:t>
      </w:r>
      <w:r>
        <w:rPr>
          <w:rFonts w:hint="eastAsia" w:ascii="仿宋" w:hAnsi="仿宋" w:eastAsia="仿宋" w:cs="仿宋"/>
          <w:sz w:val="32"/>
          <w:szCs w:val="32"/>
        </w:rPr>
        <w:t>举办高水平学术会议和论坛，创办高水平学术期刊，加大面向以东盟为主的国际组织人才培养，提升参与东盟区域教育规则标准制定的话语权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存在问题与改进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计划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围绕全力抓好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年本轮广西一流学科项目建设收官之年的建设工作，以加快推进标志性成果产出、高质量通过终期评估为目标，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梳理存在的问题，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针对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性的提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（总字数：***）</w:t>
      </w:r>
      <w:bookmarkStart w:id="0" w:name="_GoBack"/>
      <w:bookmarkEnd w:id="0"/>
    </w:p>
    <w:p/>
    <w:sectPr>
      <w:pgSz w:w="11906" w:h="16838"/>
      <w:pgMar w:top="2098" w:right="1474" w:bottom="1984" w:left="1588" w:header="851" w:footer="1559" w:gutter="0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4"/>
      <w:adjustRightInd w:val="0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/>
      <w:rPr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F0476"/>
    <w:rsid w:val="7AEFC109"/>
    <w:rsid w:val="ADBDB3FD"/>
    <w:rsid w:val="AFDF0476"/>
    <w:rsid w:val="EF7FF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2024-12-17T01:36:00Z</dcterms:created>
  <dc:creator>z</dc:creator>
  <cp:lastModifiedBy>lx</cp:lastModifiedBy>
  <dcterms:modified xsi:type="dcterms:W3CDTF">2024-12-18T13:46:25Z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64FD5592B1B367E1345E626703155EA7_42</vt:lpwstr>
  </property>
</Properties>
</file>