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优秀作品推荐表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30"/>
        <w:gridCol w:w="1189"/>
        <w:gridCol w:w="215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推荐单位（必填）：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填报人（必填）：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本辖区/公司组织发动参赛作品总数（个）：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视频名称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是否已发抖音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创作者（创作单位）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科普类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场景类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动画类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创新类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mJkZjk2Y2M4ZjhkNDRkNjAwZjZmYjczYzYxNjEifQ=="/>
  </w:docVars>
  <w:rsids>
    <w:rsidRoot w:val="627E0E61"/>
    <w:rsid w:val="06983F78"/>
    <w:rsid w:val="627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4</TotalTime>
  <ScaleCrop>false</ScaleCrop>
  <LinksUpToDate>false</LinksUpToDate>
  <CharactersWithSpaces>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2022-04-28T07:34:00Z</dcterms:created>
  <dc:creator>财务处办公室</dc:creator>
  <cp:lastModifiedBy>财务处</cp:lastModifiedBy>
  <dcterms:modified xsi:type="dcterms:W3CDTF">2023-05-06T06:47:46Z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51EACA9C6A2549A89697827AF43323C9</vt:lpwstr>
  </property>
</Properties>
</file>