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rPr>
          <w:rFonts w:ascii="Times New Roman" w:hAnsi="Times New Roman" w:eastAsia="黑体" w:cs="Times New Roman [alltype]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 [alltype]"/>
          <w:sz w:val="32"/>
          <w:szCs w:val="32"/>
        </w:rPr>
        <w:t>附件2</w:t>
      </w:r>
    </w:p>
    <w:p>
      <w:pPr>
        <w:bidi w:val="0"/>
        <w:spacing w:line="360" w:lineRule="auto"/>
        <w:rPr>
          <w:rFonts w:ascii="Times New Roman" w:hAnsi="Times New Roman" w:eastAsia="黑体" w:cs="Times New Roman [alltype]"/>
          <w:sz w:val="32"/>
          <w:szCs w:val="32"/>
        </w:rPr>
      </w:pPr>
    </w:p>
    <w:p>
      <w:pPr>
        <w:bidi w:val="0"/>
        <w:snapToGrid w:val="0"/>
        <w:spacing w:line="240" w:lineRule="auto"/>
        <w:jc w:val="center"/>
        <w:rPr>
          <w:rFonts w:ascii="Times New Roman" w:hAnsi="Times New Roman" w:eastAsia="方正小标宋简体" w:cs="Times New Roman [alltype]"/>
          <w:sz w:val="36"/>
          <w:szCs w:val="36"/>
        </w:rPr>
      </w:pPr>
      <w:r>
        <w:rPr>
          <w:rFonts w:ascii="Times New Roman" w:hAnsi="Times New Roman" w:eastAsia="方正小标宋简体" w:cs="Times New Roman [alltype]"/>
          <w:sz w:val="36"/>
          <w:szCs w:val="36"/>
        </w:rPr>
        <w:t>广西壮族自治区事业单位专业技术二级岗位聘用人员</w:t>
      </w:r>
    </w:p>
    <w:p>
      <w:pPr>
        <w:bidi w:val="0"/>
        <w:snapToGrid w:val="0"/>
        <w:spacing w:line="240" w:lineRule="auto"/>
        <w:jc w:val="center"/>
        <w:rPr>
          <w:rFonts w:ascii="Times New Roman" w:hAnsi="Times New Roman" w:eastAsia="方正小标宋简体" w:cs="Times New Roman [alltype]"/>
          <w:sz w:val="36"/>
          <w:szCs w:val="36"/>
        </w:rPr>
      </w:pPr>
      <w:r>
        <w:rPr>
          <w:rFonts w:ascii="Times New Roman" w:hAnsi="Times New Roman" w:eastAsia="方正小标宋简体" w:cs="Times New Roman [alltype]"/>
          <w:sz w:val="36"/>
          <w:szCs w:val="36"/>
        </w:rPr>
        <w:t>考核结果汇总表</w:t>
      </w:r>
    </w:p>
    <w:p>
      <w:pPr>
        <w:bidi w:val="0"/>
        <w:spacing w:line="360" w:lineRule="auto"/>
        <w:rPr>
          <w:rFonts w:ascii="Times New Roman" w:hAnsi="Times New Roman" w:eastAsia="楷体_GB2312" w:cs="Times New Roman [alltype]"/>
          <w:szCs w:val="21"/>
        </w:rPr>
      </w:pPr>
    </w:p>
    <w:p>
      <w:pPr>
        <w:bidi w:val="0"/>
        <w:spacing w:line="360" w:lineRule="auto"/>
        <w:rPr>
          <w:rFonts w:ascii="Times New Roman" w:hAnsi="Times New Roman" w:eastAsia="楷体_GB2312" w:cs="Times New Roman [alltype]"/>
          <w:sz w:val="28"/>
          <w:szCs w:val="28"/>
        </w:rPr>
      </w:pPr>
      <w:r>
        <w:rPr>
          <w:rFonts w:ascii="Times New Roman" w:hAnsi="Times New Roman" w:eastAsia="楷体_GB2312" w:cs="Times New Roman [alltype]"/>
          <w:sz w:val="28"/>
          <w:szCs w:val="28"/>
        </w:rPr>
        <w:t>填报部门：                             填报日期：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942"/>
        <w:gridCol w:w="1541"/>
        <w:gridCol w:w="1636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 [alltype]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 [alltype]"/>
                <w:kern w:val="0"/>
                <w:sz w:val="24"/>
              </w:rPr>
              <w:t>姓名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 [alltype]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 [alltype]"/>
                <w:kern w:val="0"/>
                <w:sz w:val="24"/>
              </w:rPr>
              <w:t>单位</w:t>
            </w:r>
          </w:p>
        </w:tc>
        <w:tc>
          <w:tcPr>
            <w:tcW w:w="15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 [alltype]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 [alltype]"/>
                <w:kern w:val="0"/>
                <w:sz w:val="24"/>
              </w:rPr>
              <w:t>专业</w:t>
            </w:r>
          </w:p>
        </w:tc>
        <w:tc>
          <w:tcPr>
            <w:tcW w:w="163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 [alltype]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 [alltype]"/>
                <w:kern w:val="0"/>
                <w:sz w:val="24"/>
              </w:rPr>
              <w:t>考核结果</w:t>
            </w:r>
          </w:p>
        </w:tc>
        <w:tc>
          <w:tcPr>
            <w:tcW w:w="20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 w:eastAsia="楷体_GB2312" w:cs="Times New Roman [alltype]"/>
                <w:kern w:val="0"/>
                <w:sz w:val="24"/>
              </w:rPr>
            </w:pPr>
            <w:r>
              <w:rPr>
                <w:rFonts w:ascii="Times New Roman" w:hAnsi="Times New Roman" w:eastAsia="楷体_GB2312" w:cs="Times New Roman [alltype]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 [alltype]"/>
                <w:kern w:val="0"/>
                <w:szCs w:val="21"/>
              </w:rPr>
              <w:t>包括其他单位调入人员</w:t>
            </w: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cs="Times New Roman [alltype]"/>
              </w:rPr>
            </w:pPr>
            <w:r>
              <w:rPr>
                <w:rFonts w:ascii="Times New Roman" w:hAnsi="Times New Roman" w:eastAsia="仿宋_GB2312" w:cs="Times New Roman [alltype]"/>
                <w:kern w:val="0"/>
                <w:szCs w:val="21"/>
              </w:rPr>
              <w:t>已退休、调离的请注明去向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942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  <w:tc>
          <w:tcPr>
            <w:tcW w:w="2059" w:type="dxa"/>
            <w:noWrap w:val="0"/>
            <w:vAlign w:val="top"/>
          </w:tcPr>
          <w:p>
            <w:pPr>
              <w:snapToGrid w:val="0"/>
              <w:spacing w:line="240" w:lineRule="auto"/>
              <w:rPr>
                <w:rFonts w:ascii="Times New Roman" w:hAnsi="Times New Roman" w:eastAsia="仿宋_GB2312" w:cs="Times New Roman [alltype]"/>
                <w:kern w:val="0"/>
                <w:sz w:val="32"/>
                <w:szCs w:val="32"/>
              </w:rPr>
            </w:pPr>
          </w:p>
        </w:tc>
      </w:tr>
    </w:tbl>
    <w:p>
      <w:pPr>
        <w:bidi w:val="0"/>
        <w:snapToGrid w:val="0"/>
        <w:spacing w:line="560" w:lineRule="exact"/>
        <w:ind w:firstLine="0" w:firstLineChars="0"/>
        <w:rPr>
          <w:rFonts w:hint="eastAsia" w:ascii="Times New Roman" w:hAnsi="Times New Roman" w:eastAsia="仿宋_GB2312" w:cs="Times New Roman [alltype]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7" w:right="1247" w:bottom="1417" w:left="158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54A20A7B-2440-45D7-8F59-6EDDF13DB208}"/>
  </w:font>
  <w:font w:name="Times New Roman [alltype]">
    <w:altName w:val="Times New Roman"/>
    <w:panose1 w:val="00000000000000000000"/>
    <w:charset w:val="00"/>
    <w:family w:val="auto"/>
    <w:pitch w:val="default"/>
    <w:sig w:usb0="00000000" w:usb1="00000000" w:usb2="00000000" w:usb3="00000000" w:csb0="40000013" w:csb1="C5D40000"/>
    <w:embedRegular r:id="rId2" w:fontKey="{107D709D-8263-46AF-9E64-93405285D2B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89A9B4E-4FF6-4545-BCC9-8EAEC6B544BC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94067BD-70CF-42B2-9365-CE383CFA807C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8611CA3-3FB3-4F0B-92A5-E2BE0071A1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bidi w:val="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bidi w:val="0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bidi w:val="0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fldChar w:fldCharType="end"/>
    </w:r>
  </w:p>
  <w:p>
    <w:pPr>
      <w:pStyle w:val="2"/>
      <w:bidi w:val="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941C8"/>
    <w:rsid w:val="3EAB0813"/>
    <w:rsid w:val="3EBFF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106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彭邦松</cp:lastModifiedBy>
  <dcterms:modified xsi:type="dcterms:W3CDTF">2023-04-14T03:26:49Z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533D6E32781A40D3B079F842CC9FB62D</vt:lpwstr>
  </property>
</Properties>
</file>