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黑体" w:eastAsia="方正小标宋简体" w:cs="方正小标宋简体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32"/>
          <w:szCs w:val="32"/>
        </w:rPr>
        <w:t>2024年教师思想政治和师德师风常态化建设专题网络培训</w:t>
      </w:r>
    </w:p>
    <w:p>
      <w:pPr>
        <w:snapToGrid w:val="0"/>
        <w:jc w:val="center"/>
        <w:rPr>
          <w:rFonts w:hint="eastAsia" w:ascii="方正小标宋简体" w:hAnsi="黑体" w:eastAsia="方正小标宋简体" w:cs="方正小标宋简体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32"/>
          <w:szCs w:val="32"/>
        </w:rPr>
        <w:t>课程列表</w:t>
      </w:r>
    </w:p>
    <w:tbl>
      <w:tblPr>
        <w:tblStyle w:val="5"/>
        <w:tblW w:w="100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990"/>
        <w:gridCol w:w="3840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学习教育家精神  坚定理想信念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学习贯彻习近平总书记关于师德师风的重要论述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争做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经师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”“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人师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的统一者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瑛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吉林大学马克思主义学院副院长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学习贯彻习近平总书记关于大力弘扬教育家精神的重要指示，培养高素质教师队伍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卢黎歌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岳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潇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钱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西安交通大学马克思主义学院二级教授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西安交通大学马克思主义学院讲师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西安交通大学博士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理想信念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为教育家立德树人定航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卢黎歌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武星星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李丹阳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西安交通大学马克思主义学院二级教授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西安交通大学马克思主义学院讲师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道德情操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为教育家之涵养德行定规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卢黎歌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李迎霞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李玉瑶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西安交通大学马克思主义学院二级教授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深圳大学马克思主义学院（社会科学学院）助理教授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深圳职业技术大学讲师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育人智慧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为教育家之造就人才定基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卢黎歌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吴凯丽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李华飞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西安交通大学马克思主义学院二级教授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长安大学马克思主义学院讲师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躬耕态度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为教育家之终身践履定行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卢黎歌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隋牧蓉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贺苗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西安交通大学马克思主义学院二级教授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西北农林科技大学马克思主义学院副教授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西北工业大学马克思主义学院副院长、副教授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仁爱之心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为教育家之书写大爱定根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卢黎歌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李英豪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郭玉杰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西安交通大学马克思主义学院二级教授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华中科技大学马克思主义学院讲师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重庆邮电大学马克思主义学院讲师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弘道追求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为教育家之担当使命定位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卢黎歌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兰美荣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吴清一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西安交通大学马克思主义学院二级教授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南方科技大学教授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强化警示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  坚守师德底线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Ansi="仿宋_GB2312"/>
                <w:sz w:val="21"/>
                <w:szCs w:val="21"/>
                <w:highlight w:val="none"/>
                <w:lang w:bidi="ar"/>
              </w:rPr>
              <w:t>《中国共产党纪律处分条例》的主要内容解读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9"/>
                <w:rFonts w:hAnsi="仿宋_GB2312"/>
                <w:sz w:val="21"/>
                <w:szCs w:val="21"/>
                <w:highlight w:val="none"/>
                <w:lang w:bidi="ar"/>
              </w:rPr>
              <w:t>柴宝勇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9"/>
                <w:rFonts w:hAnsi="仿宋_GB2312"/>
                <w:sz w:val="21"/>
                <w:szCs w:val="21"/>
                <w:highlight w:val="none"/>
                <w:lang w:bidi="ar"/>
              </w:rPr>
              <w:t>中国社科院大学党内法规与国家监察研究中心主任、教授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永远吹冲锋号，持续增强高校教育工作者廉洁从教意识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孙晓晖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广东财经大学马克思主义学院副院长、教授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sz w:val="21"/>
                <w:szCs w:val="21"/>
                <w:highlight w:val="none"/>
              </w:rPr>
              <w:fldChar w:fldCharType="begin"/>
            </w:r>
            <w:r>
              <w:rPr>
                <w:sz w:val="21"/>
                <w:szCs w:val="21"/>
                <w:highlight w:val="none"/>
              </w:rPr>
              <w:instrText xml:space="preserve"> HYPERLINK "https://study.enaea.edu.cn/kecheng/detail_303043" \t "https://study.enaea.edu.cn/_blank" \o "《事业单位工作人员处分规定》解读" </w:instrText>
            </w:r>
            <w:r>
              <w:rPr>
                <w:sz w:val="21"/>
                <w:szCs w:val="21"/>
                <w:highlight w:val="none"/>
              </w:rPr>
              <w:fldChar w:fldCharType="separate"/>
            </w:r>
            <w:r>
              <w:rPr>
                <w:rStyle w:val="10"/>
                <w:rFonts w:hint="default" w:hAnsi="仿宋_GB2312"/>
                <w:sz w:val="21"/>
                <w:szCs w:val="21"/>
                <w:highlight w:val="none"/>
                <w:lang w:bidi="ar"/>
              </w:rPr>
              <w:t>《事业单位工作人员处分规定》解读</w:t>
            </w:r>
            <w:r>
              <w:rPr>
                <w:rStyle w:val="10"/>
                <w:rFonts w:hint="default" w:hAnsi="仿宋_GB2312"/>
                <w:sz w:val="21"/>
                <w:szCs w:val="21"/>
                <w:highlight w:val="none"/>
                <w:lang w:bidi="ar"/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Ansi="仿宋_GB2312"/>
                <w:sz w:val="21"/>
                <w:szCs w:val="21"/>
                <w:highlight w:val="none"/>
                <w:lang w:bidi="ar"/>
              </w:rPr>
              <w:t>李建忠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Ansi="仿宋_GB2312"/>
                <w:sz w:val="21"/>
                <w:szCs w:val="21"/>
                <w:highlight w:val="none"/>
                <w:lang w:bidi="ar"/>
              </w:rPr>
              <w:t>中国人事科学研究院副院长、研究员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纪律：立德树人的生命线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把党纪校纪内化为高尚师德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张润杰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首都师范大学原纪委副书记、研究员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新时代高校教师职业行为十项准则和师德失范典型案例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秦春雷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中央财经大学教师工作部副部长、研究员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遵守科研诚信  抵制学术不端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科研诚信与学术规范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印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中国政法大学刑事司法学院教授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恪守学术道德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抵制学术不端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高校学术不端行为的预防和治理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瑛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东南大学党委巡视办主任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高校对学术不端行为的预防与处理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吴新苗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中国戏曲学院科研处处长、教授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遵守科研诚信，抵制学术不端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学术不端和科研失信的具体表现及处理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北京大学教育学院副教授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创新教学方法  增强育人实效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信息时代的教学创新与师生健康成长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桑新民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国家级教学名师、南京大学教育研究院二级教授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98</w:t>
            </w:r>
          </w:p>
        </w:tc>
      </w:tr>
      <w:tr>
        <w:trPr>
          <w:trHeight w:val="66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科研与教学深度融合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提升教学质量与水平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易思蓉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国家级教学名师、西南交通大学二级教授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在专业课教学中关注每个学生成长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苏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清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吉林大学化学学院副教授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信息技术时代的教师能力及有效教学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薛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庆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全国模范教师、北京理工大学机械与车辆学院教授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坚持言行雅正  力求为人师表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忠诚于党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热爱祖国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新时代教师十大转变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新时代教师礼仪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薛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钟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教育部学校规划建设发展中心未来学校研究院礼仪教育中心主任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106</w:t>
            </w:r>
          </w:p>
        </w:tc>
      </w:tr>
      <w:tr>
        <w:trPr>
          <w:trHeight w:val="50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教师礼仪与修养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课堂礼仪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方改娥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太原理工大学马克思主义学院副教授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语言传播与文化传承发展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李洪岩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中国传媒大学播音主持艺术学院党委书记、教授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教师有声语言的表现力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修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山东省高校德育研究中心主任、山东师范大学新闻与传媒学院研究员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做好职业提升  促进专业发展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智慧型教师与教师专业发展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刘晓明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东北师范大学教育学部心理学院教授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74</w:t>
            </w:r>
          </w:p>
        </w:tc>
      </w:tr>
      <w:tr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卓越教学视角下的教师专业发展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陆根书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西安交通大学人文学院教授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教学名师谈成长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高校青年教师专业发展建议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张斌贤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北京师范大学教育学部教授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教师专业发展：克服职业倦怠的路径选择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傅树京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首都师范大学教育学院教授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关注心理健康  提升职业幸福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心理健康与幸福人生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宋振韶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北京师范大学党委学生工作部学生心理咨询与服务中心常务副主任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教师心理健康教育：如何自我管理情绪、优化心态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肖汉仕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湖南师范大学教授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促进心理健康的运动疗法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久坐（身体活动不足）对身心健康的危害及其预防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深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福建师范大学体育科学学院教授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中医情志养生与身心健康管理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许筱颖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北京中医药大学教授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以教育家为榜样  做新时代“大先生”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名师谈成长——大学老师教学发展路径的三条建议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冯博琴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全国模范教师、西安交通大学教授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教学名师谈成长——成长之路成就执教之道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郑用琏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华中农业大学生命科学技术学院教授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教学名师谈成长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一群人，一辈子，一件事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刘思峰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国家教学名师、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西北工业大学教授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教学名师谈成长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左手握理论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右手握实践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田卫民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云南大学工商管理与旅游管理学院二级教授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走近地学大师袁复礼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感悟前辈教育家精神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彭文峰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中国地质大学（北京）马克思主义学院副院长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lang w:bidi="ar"/>
              </w:rPr>
              <w:t>61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GExMmNlODFiNGIzMjk1YTY5MDcyMmY5ZTQxNTQifQ=="/>
    <w:docVar w:name="KSO_WPS_MARK_KEY" w:val="c5211f51-9618-4b8e-aa87-39888cee3d66"/>
  </w:docVars>
  <w:rsids>
    <w:rsidRoot w:val="00000000"/>
    <w:rsid w:val="1FF96562"/>
    <w:rsid w:val="772619A3"/>
    <w:rsid w:val="79A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9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6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AD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石琳</cp:lastModifiedBy>
  <dcterms:modified xsi:type="dcterms:W3CDTF">2024-05-28T01:30:12Z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C6FB0596AEAD45F9995C7E9558C5E17A_12</vt:lpwstr>
  </property>
</Properties>
</file>