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2023年度</w:t>
      </w: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广西师范大学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第一批大学生创业导师推荐名单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21"/>
        <w:gridCol w:w="782"/>
        <w:gridCol w:w="410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孙琦琳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武汉海聚科技投资有限公司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郭旭升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蔚源创投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张中英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中国高校创新创业教育联盟战略营销专委会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执行秘书长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邓洪鉴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北京天使百人会投资管理中心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资深投资顾问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谈颖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广西广播电视台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主任播音员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白志刚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天津华世光电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蒋公宝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上海胧爱文化传播有限公司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刘欢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浙江省厚植公益基金会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杜宏博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男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贵州师范学院创新创业学院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执行院长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刘伟霞</w:t>
            </w:r>
          </w:p>
        </w:tc>
        <w:tc>
          <w:tcPr>
            <w:tcW w:w="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南京每课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Hans"/>
              </w:rPr>
              <w:t>信息科技有限公司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高级副总裁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N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sm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dunumber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liNmY1MDA2ZjMxODlkYTU5Y2YwZjU0MGJjZGMifQ=="/>
  </w:docVars>
  <w:rsids>
    <w:rsidRoot w:val="00000000"/>
    <w:rsid w:val="0982107D"/>
    <w:rsid w:val="182518B3"/>
    <w:rsid w:val="1FBA75D4"/>
    <w:rsid w:val="2304785B"/>
    <w:rsid w:val="2BB27271"/>
    <w:rsid w:val="38D83268"/>
    <w:rsid w:val="3EBE7385"/>
    <w:rsid w:val="40A416A3"/>
    <w:rsid w:val="74B96555"/>
    <w:rsid w:val="7E7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234</Characters>
  <Lines>0</Lines>
  <Paragraphs>0</Paragraphs>
  <TotalTime>0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2021-12-31T07:23:00Z</dcterms:created>
  <dc:creator>Administrator</dc:creator>
  <cp:lastModifiedBy>子琰</cp:lastModifiedBy>
  <dcterms:modified xsi:type="dcterms:W3CDTF">2023-06-06T10:00:14Z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EAB9D0FFBAFD4FC7817CC8D072335A38</vt:lpwstr>
  </property>
</Properties>
</file>