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bCs/>
          <w:sz w:val="32"/>
          <w:szCs w:val="30"/>
        </w:rPr>
      </w:pPr>
      <w:r>
        <w:rPr>
          <w:rFonts w:hint="eastAsia" w:ascii="方正小标宋简体" w:hAnsi="方正小标宋简体" w:eastAsia="方正小标宋简体" w:cs="方正小标宋简体"/>
          <w:bCs/>
          <w:sz w:val="32"/>
          <w:szCs w:val="30"/>
        </w:rPr>
        <w:t>附件</w:t>
      </w:r>
      <w:r>
        <w:rPr>
          <w:rFonts w:hint="eastAsia" w:ascii="方正小标宋简体" w:hAnsi="方正小标宋简体" w:eastAsia="方正小标宋简体" w:cs="方正小标宋简体"/>
          <w:bCs/>
          <w:sz w:val="32"/>
          <w:szCs w:val="30"/>
          <w:lang w:val="en-US" w:eastAsia="zh-CN"/>
        </w:rPr>
        <w:t>2</w:t>
      </w:r>
      <w:r>
        <w:rPr>
          <w:rFonts w:hint="eastAsia" w:ascii="方正小标宋简体" w:hAnsi="方正小标宋简体" w:eastAsia="方正小标宋简体" w:cs="方正小标宋简体"/>
          <w:bCs/>
          <w:sz w:val="32"/>
          <w:szCs w:val="30"/>
        </w:rPr>
        <w:t>：</w:t>
      </w:r>
    </w:p>
    <w:p>
      <w:pPr>
        <w:widowControl/>
        <w:shd w:val="clear" w:color="auto" w:fill="FFFFFF"/>
        <w:spacing w:line="560" w:lineRule="exact"/>
        <w:jc w:val="center"/>
        <w:rPr>
          <w:rFonts w:ascii="方正小标宋简体" w:hAnsi="宋体" w:eastAsia="方正小标宋简体"/>
          <w:bCs/>
          <w:sz w:val="32"/>
          <w:szCs w:val="32"/>
        </w:rPr>
      </w:pPr>
      <w:r>
        <w:rPr>
          <w:rFonts w:hint="eastAsia" w:ascii="方正小标宋简体" w:hAnsi="宋体" w:eastAsia="方正小标宋简体"/>
          <w:bCs/>
          <w:sz w:val="32"/>
          <w:szCs w:val="32"/>
        </w:rPr>
        <w:t>广西师范大学辅导员工作室建设与管理办法</w:t>
      </w:r>
    </w:p>
    <w:p>
      <w:pPr>
        <w:widowControl/>
        <w:shd w:val="clear" w:color="auto" w:fill="FFFFFF"/>
        <w:spacing w:line="560" w:lineRule="exact"/>
        <w:jc w:val="center"/>
        <w:rPr>
          <w:rFonts w:ascii="方正小标宋简体" w:hAnsi="宋体" w:eastAsia="方正小标宋简体"/>
          <w:bCs/>
          <w:sz w:val="32"/>
          <w:szCs w:val="32"/>
        </w:rPr>
      </w:pPr>
      <w:r>
        <w:rPr>
          <w:rFonts w:hint="eastAsia" w:ascii="方正小标宋简体" w:hAnsi="宋体" w:eastAsia="方正小标宋简体"/>
          <w:bCs/>
          <w:sz w:val="32"/>
          <w:szCs w:val="32"/>
        </w:rPr>
        <w:t>（</w:t>
      </w:r>
      <w:r>
        <w:rPr>
          <w:rFonts w:hint="eastAsia" w:ascii="方正小标宋简体" w:hAnsi="宋体" w:eastAsia="方正小标宋简体"/>
          <w:bCs/>
          <w:sz w:val="32"/>
          <w:szCs w:val="32"/>
          <w:lang w:val="en-US" w:eastAsia="zh-CN"/>
        </w:rPr>
        <w:t>试行</w:t>
      </w:r>
      <w:r>
        <w:rPr>
          <w:rFonts w:hint="eastAsia" w:ascii="方正小标宋简体" w:hAnsi="宋体" w:eastAsia="方正小标宋简体"/>
          <w:bCs/>
          <w:sz w:val="32"/>
          <w:szCs w:val="32"/>
        </w:rPr>
        <w:t>）</w:t>
      </w:r>
    </w:p>
    <w:p>
      <w:pPr>
        <w:widowControl/>
        <w:shd w:val="clear" w:color="auto" w:fill="FFFFFF"/>
        <w:spacing w:line="560" w:lineRule="exact"/>
        <w:ind w:firstLine="562" w:firstLineChars="200"/>
        <w:rPr>
          <w:rFonts w:ascii="宋体" w:hAnsi="宋体" w:eastAsia="宋体" w:cs="宋体"/>
          <w:b/>
          <w:bCs/>
          <w:color w:val="000000"/>
          <w:kern w:val="0"/>
          <w:sz w:val="28"/>
          <w:szCs w:val="32"/>
        </w:rPr>
      </w:pPr>
    </w:p>
    <w:p>
      <w:pPr>
        <w:widowControl/>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为深入学习贯彻习近平新时代中国特色社会主义思想和党的十九大精神，全面贯彻落实全国全区高校思想政治工作会议、《高校思想政治工作质量提升工程实施纲要》《普通高等学校辅导员队伍建设规定》和《广西师范大学辅导员队伍建设实施办法》等精神，努力打造一批专家型辅导员，推进我校辅导员工作的专业化、品牌化，进一步提升我校大学生思想政治教育工作的针对性和实效性，特制定</w:t>
      </w:r>
      <w:r>
        <w:rPr>
          <w:rFonts w:ascii="仿宋" w:hAnsi="仿宋" w:eastAsia="仿宋" w:cs="宋体"/>
          <w:color w:val="000000"/>
          <w:kern w:val="0"/>
          <w:sz w:val="32"/>
          <w:szCs w:val="36"/>
        </w:rPr>
        <w:t>辅导员工作室建设</w:t>
      </w:r>
      <w:r>
        <w:rPr>
          <w:rFonts w:hint="eastAsia" w:ascii="仿宋" w:hAnsi="仿宋" w:eastAsia="仿宋" w:cs="宋体"/>
          <w:color w:val="000000"/>
          <w:kern w:val="0"/>
          <w:sz w:val="32"/>
          <w:szCs w:val="36"/>
        </w:rPr>
        <w:t>与管理办法。</w:t>
      </w:r>
    </w:p>
    <w:p>
      <w:pPr>
        <w:widowControl/>
        <w:shd w:val="clear" w:color="auto" w:fill="FFFFFF"/>
        <w:spacing w:line="560" w:lineRule="exact"/>
        <w:ind w:firstLine="643" w:firstLineChars="200"/>
        <w:rPr>
          <w:rFonts w:ascii="仿宋" w:hAnsi="仿宋" w:eastAsia="仿宋" w:cs="宋体"/>
          <w:color w:val="000000"/>
          <w:kern w:val="0"/>
          <w:sz w:val="32"/>
          <w:szCs w:val="36"/>
        </w:rPr>
      </w:pPr>
      <w:r>
        <w:rPr>
          <w:rFonts w:hint="eastAsia" w:ascii="仿宋" w:hAnsi="仿宋" w:eastAsia="仿宋" w:cs="宋体"/>
          <w:b/>
          <w:bCs/>
          <w:color w:val="000000"/>
          <w:kern w:val="0"/>
          <w:sz w:val="32"/>
          <w:szCs w:val="36"/>
        </w:rPr>
        <w:t>一、建设目标</w:t>
      </w:r>
    </w:p>
    <w:p>
      <w:pPr>
        <w:widowControl/>
        <w:shd w:val="clear" w:color="auto" w:fill="FFFFFF"/>
        <w:spacing w:line="560" w:lineRule="exact"/>
        <w:ind w:firstLine="640" w:firstLineChars="200"/>
        <w:rPr>
          <w:rFonts w:ascii="仿宋" w:hAnsi="仿宋" w:eastAsia="仿宋" w:cs="宋体"/>
          <w:b/>
          <w:bCs/>
          <w:color w:val="000000"/>
          <w:kern w:val="0"/>
          <w:sz w:val="32"/>
          <w:szCs w:val="36"/>
        </w:rPr>
      </w:pPr>
      <w:r>
        <w:rPr>
          <w:rFonts w:hint="eastAsia" w:ascii="仿宋" w:hAnsi="仿宋" w:eastAsia="仿宋" w:cs="宋体"/>
          <w:color w:val="000000"/>
          <w:kern w:val="0"/>
          <w:sz w:val="32"/>
          <w:szCs w:val="36"/>
        </w:rPr>
        <w:t>落实立德树人根本任务，围绕辅导员工作中的重点难点问题，通过支持工作室及其团队开展专项工作的学术研究、实践探索、研讨交流等，努力形成专业性、实效性强的工作模式和成果。同时发挥示范引领、辐射带动作用，整体提升我校辅导员工作的层次和水平，进一步提升我校思想政治工作水平。</w:t>
      </w:r>
    </w:p>
    <w:p>
      <w:pPr>
        <w:widowControl/>
        <w:shd w:val="clear" w:color="auto" w:fill="FFFFFF"/>
        <w:spacing w:line="560" w:lineRule="exact"/>
        <w:ind w:firstLine="643" w:firstLineChars="200"/>
        <w:rPr>
          <w:rFonts w:ascii="仿宋" w:hAnsi="仿宋" w:eastAsia="仿宋" w:cs="宋体"/>
          <w:color w:val="000000"/>
          <w:kern w:val="0"/>
          <w:sz w:val="32"/>
          <w:szCs w:val="36"/>
        </w:rPr>
      </w:pPr>
      <w:r>
        <w:rPr>
          <w:rFonts w:hint="eastAsia" w:ascii="仿宋" w:hAnsi="仿宋" w:eastAsia="仿宋" w:cs="宋体"/>
          <w:b/>
          <w:bCs/>
          <w:color w:val="000000"/>
          <w:kern w:val="0"/>
          <w:sz w:val="32"/>
          <w:szCs w:val="36"/>
        </w:rPr>
        <w:t>二、建设要求</w:t>
      </w:r>
    </w:p>
    <w:p>
      <w:pPr>
        <w:widowControl/>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1.明确建设方向。聚焦贯彻落实《高校思想政治工作质量提升工程实施纲要》任务要求，着力完善学校“十育人”体系，紧紧围绕培养社会主义合格建设者和可靠接班人的根本任务，紧密结合辅导员育人责任，紧密联系习近平新时代中国特色社会主义思想的宣传教育、社会主义核心价值观的培育践行、理想信念教育、意识形态工作、学生党建、心理教育、大学生资助管理、网络思政等方面的辅导员重点工作内容。要坚持“以生为本”的工作理念，致力于“围绕学生、关照学生、服务学生”，坚持问题导向和实践导向，务实具体，突出时代性、创新性、实践性，具有一定的学校和学科特色。</w:t>
      </w:r>
    </w:p>
    <w:p>
      <w:pPr>
        <w:widowControl/>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2.开展学术研究。要以学校学生工作实际为基础，针对新形势下大学生思想政治教育面临的热点和难点问题进行专题研究，不断探索大学生思想政治教育工作的新途径、新方法。研究团队每年至少要立项或完成1项校级及以上思政类研究课题，或在核心期刊公开发表相关论文1篇；在3年内，至少要立项或完成1项厅级及以上思政类研究课题，或出版相关著作，力争取得科研成果突破。</w:t>
      </w:r>
    </w:p>
    <w:p>
      <w:pPr>
        <w:widowControl/>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3.积极创新实践。要贴近大学生思想、学习、工作和生活的实际需求，积极开展富于创造性、具有推广价值和示范意义的实践工作。在3年内,工作室成员从事与大学生思想政治教育相关的第一或第二课堂创新实践，至少要获得校级及以上表彰或取得一定影响的代表性成果，在校内外产生积极影响。工作室每年须承担全校辅导员工作坊、培训、讲座、研修活动2次及以上。</w:t>
      </w:r>
    </w:p>
    <w:p>
      <w:pPr>
        <w:widowControl/>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4.创建优秀团队。工作室主持人既要全面负责工作室的日常运行与业务开展，同时也要致力于团队建设，积极引入校内外相关资源，支撑工作室建设和发展。</w:t>
      </w:r>
    </w:p>
    <w:p>
      <w:pPr>
        <w:widowControl/>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5.推广育人成果。工作室要在各自选择的工作领域梳理基础工作，积极创新实践，提炼形成工作品牌，提高我校学生工作的影响力和实效性。及时把工作室的创新实践和成功经验以新闻报道、论文、专著、讲座、研讨会、报告会、观摩考察等形式在全校范围内介绍、推广。学校将搭建辅导员工作室网络交流平台，建立主题网站，设立内部刊物，各研究团队应定期供稿，形成固化成果。</w:t>
      </w:r>
    </w:p>
    <w:p>
      <w:pPr>
        <w:shd w:val="clear" w:color="auto" w:fill="FFFFFF"/>
        <w:adjustRightInd w:val="0"/>
        <w:snapToGrid w:val="0"/>
        <w:spacing w:line="560" w:lineRule="exact"/>
        <w:ind w:firstLine="643" w:firstLineChars="200"/>
        <w:rPr>
          <w:rFonts w:ascii="仿宋" w:hAnsi="仿宋" w:eastAsia="仿宋" w:cs="宋体"/>
          <w:b/>
          <w:bCs/>
          <w:color w:val="000000"/>
          <w:kern w:val="0"/>
          <w:sz w:val="32"/>
          <w:szCs w:val="36"/>
        </w:rPr>
      </w:pPr>
      <w:r>
        <w:rPr>
          <w:rFonts w:hint="eastAsia" w:ascii="仿宋" w:hAnsi="仿宋" w:eastAsia="仿宋" w:cs="宋体"/>
          <w:b/>
          <w:bCs/>
          <w:color w:val="000000"/>
          <w:kern w:val="0"/>
          <w:sz w:val="32"/>
          <w:szCs w:val="36"/>
        </w:rPr>
        <w:t>三、申报与评审</w:t>
      </w:r>
    </w:p>
    <w:p>
      <w:pPr>
        <w:shd w:val="clear" w:color="auto" w:fill="FFFFFF"/>
        <w:adjustRightInd w:val="0"/>
        <w:snapToGrid w:val="0"/>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1.辅导员工作室设主持人1名。</w:t>
      </w:r>
      <w:bookmarkStart w:id="0" w:name="_Hlk4503953"/>
      <w:r>
        <w:rPr>
          <w:rFonts w:hint="eastAsia" w:ascii="仿宋" w:hAnsi="仿宋" w:eastAsia="仿宋" w:cs="宋体"/>
          <w:color w:val="000000"/>
          <w:kern w:val="0"/>
          <w:sz w:val="32"/>
          <w:szCs w:val="36"/>
        </w:rPr>
        <w:t>主持人应为专职辅导员或学工部（处）、校团委干部，原则上须从事学生工作满2年及以上，且具有长期从事学生工作的意愿；在学生工作中形成具有自身特色的工作理念，科学研究工作取得优异成绩，并能将研究成果用于学生工作实践中。</w:t>
      </w:r>
      <w:bookmarkEnd w:id="0"/>
      <w:r>
        <w:rPr>
          <w:rFonts w:hint="eastAsia" w:ascii="仿宋" w:hAnsi="仿宋" w:eastAsia="仿宋" w:cs="宋体"/>
          <w:color w:val="000000"/>
          <w:kern w:val="0"/>
          <w:sz w:val="32"/>
          <w:szCs w:val="36"/>
        </w:rPr>
        <w:t>主持过厅局级以上工作相关课题、以第一作者在核心期刊公开发表工作相关论文、以主要参与者编写工作相关专著、获得省级及以上表彰者优先。</w:t>
      </w:r>
    </w:p>
    <w:p>
      <w:pPr>
        <w:shd w:val="clear" w:color="auto" w:fill="FFFFFF"/>
        <w:adjustRightInd w:val="0"/>
        <w:snapToGrid w:val="0"/>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2</w:t>
      </w:r>
      <w:r>
        <w:rPr>
          <w:rFonts w:ascii="仿宋" w:hAnsi="仿宋" w:eastAsia="仿宋" w:cs="宋体"/>
          <w:color w:val="000000"/>
          <w:kern w:val="0"/>
          <w:sz w:val="32"/>
          <w:szCs w:val="36"/>
        </w:rPr>
        <w:t>.</w:t>
      </w:r>
      <w:r>
        <w:rPr>
          <w:rFonts w:hint="eastAsia" w:ascii="仿宋" w:hAnsi="仿宋" w:eastAsia="仿宋" w:cs="宋体"/>
          <w:color w:val="000000"/>
          <w:kern w:val="0"/>
          <w:sz w:val="32"/>
          <w:szCs w:val="36"/>
        </w:rPr>
        <w:t>团队成员原则上在6-</w:t>
      </w:r>
      <w:r>
        <w:rPr>
          <w:rFonts w:ascii="仿宋" w:hAnsi="仿宋" w:eastAsia="仿宋" w:cs="宋体"/>
          <w:color w:val="000000"/>
          <w:kern w:val="0"/>
          <w:sz w:val="32"/>
          <w:szCs w:val="36"/>
        </w:rPr>
        <w:t>10</w:t>
      </w:r>
      <w:r>
        <w:rPr>
          <w:rFonts w:hint="eastAsia" w:ascii="仿宋" w:hAnsi="仿宋" w:eastAsia="仿宋" w:cs="宋体"/>
          <w:color w:val="000000"/>
          <w:kern w:val="0"/>
          <w:sz w:val="32"/>
          <w:szCs w:val="36"/>
        </w:rPr>
        <w:t>人，且</w:t>
      </w:r>
      <w:r>
        <w:rPr>
          <w:rFonts w:hint="eastAsia" w:ascii="仿宋" w:hAnsi="仿宋" w:eastAsia="仿宋" w:cs="宋体"/>
          <w:color w:val="000000"/>
          <w:kern w:val="0"/>
          <w:sz w:val="32"/>
          <w:szCs w:val="36"/>
          <w:lang w:val="en-US" w:eastAsia="zh-CN"/>
        </w:rPr>
        <w:t>必须为本校专职辅导员、学工部或校团委干部</w:t>
      </w:r>
      <w:r>
        <w:rPr>
          <w:rFonts w:hint="eastAsia" w:ascii="仿宋" w:hAnsi="仿宋" w:eastAsia="仿宋" w:cs="宋体"/>
          <w:color w:val="000000"/>
          <w:kern w:val="0"/>
          <w:sz w:val="32"/>
          <w:szCs w:val="36"/>
        </w:rPr>
        <w:t>，还须有副教授或副处级以上相关专业人员参与，形成老中青合理搭配的结构。每人仅能主持</w:t>
      </w:r>
      <w:r>
        <w:rPr>
          <w:rFonts w:ascii="仿宋" w:hAnsi="仿宋" w:eastAsia="仿宋" w:cs="宋体"/>
          <w:color w:val="000000"/>
          <w:kern w:val="0"/>
          <w:sz w:val="32"/>
          <w:szCs w:val="36"/>
        </w:rPr>
        <w:t>1个辅导员工作室，每</w:t>
      </w:r>
      <w:r>
        <w:rPr>
          <w:rFonts w:hint="eastAsia" w:ascii="仿宋" w:hAnsi="仿宋" w:eastAsia="仿宋" w:cs="宋体"/>
          <w:color w:val="000000"/>
          <w:kern w:val="0"/>
          <w:sz w:val="32"/>
          <w:szCs w:val="36"/>
        </w:rPr>
        <w:t>人</w:t>
      </w:r>
      <w:r>
        <w:rPr>
          <w:rFonts w:ascii="仿宋" w:hAnsi="仿宋" w:eastAsia="仿宋" w:cs="宋体"/>
          <w:color w:val="000000"/>
          <w:kern w:val="0"/>
          <w:sz w:val="32"/>
          <w:szCs w:val="36"/>
        </w:rPr>
        <w:t>原则上参与辅导员工作室的数量不超过</w:t>
      </w:r>
      <w:r>
        <w:rPr>
          <w:rFonts w:hint="eastAsia" w:ascii="仿宋" w:hAnsi="仿宋" w:eastAsia="仿宋" w:cs="宋体"/>
          <w:color w:val="000000"/>
          <w:kern w:val="0"/>
          <w:sz w:val="32"/>
          <w:szCs w:val="36"/>
          <w:lang w:val="en-US" w:eastAsia="zh-CN"/>
        </w:rPr>
        <w:t>1</w:t>
      </w:r>
      <w:r>
        <w:rPr>
          <w:rFonts w:ascii="仿宋" w:hAnsi="仿宋" w:eastAsia="仿宋" w:cs="宋体"/>
          <w:color w:val="000000"/>
          <w:kern w:val="0"/>
          <w:sz w:val="32"/>
          <w:szCs w:val="36"/>
        </w:rPr>
        <w:t>个</w:t>
      </w:r>
      <w:r>
        <w:rPr>
          <w:rFonts w:hint="eastAsia" w:ascii="仿宋" w:hAnsi="仿宋" w:eastAsia="仿宋" w:cs="宋体"/>
          <w:color w:val="000000"/>
          <w:kern w:val="0"/>
          <w:sz w:val="32"/>
          <w:szCs w:val="36"/>
        </w:rPr>
        <w:t>。鼓励跨单位组织。</w:t>
      </w:r>
    </w:p>
    <w:p>
      <w:pPr>
        <w:shd w:val="clear" w:color="auto" w:fill="FFFFFF"/>
        <w:adjustRightInd w:val="0"/>
        <w:snapToGrid w:val="0"/>
        <w:spacing w:line="560" w:lineRule="exact"/>
        <w:ind w:firstLine="640" w:firstLineChars="200"/>
        <w:rPr>
          <w:rFonts w:hint="default" w:ascii="仿宋" w:hAnsi="仿宋" w:eastAsia="仿宋" w:cs="宋体"/>
          <w:color w:val="000000"/>
          <w:kern w:val="0"/>
          <w:sz w:val="32"/>
          <w:szCs w:val="36"/>
          <w:lang w:val="en-US" w:eastAsia="zh-CN"/>
        </w:rPr>
      </w:pPr>
      <w:r>
        <w:rPr>
          <w:rFonts w:ascii="仿宋" w:hAnsi="仿宋" w:eastAsia="仿宋" w:cs="宋体"/>
          <w:color w:val="000000"/>
          <w:kern w:val="0"/>
          <w:sz w:val="32"/>
          <w:szCs w:val="36"/>
        </w:rPr>
        <w:t>3</w:t>
      </w:r>
      <w:r>
        <w:rPr>
          <w:rFonts w:hint="eastAsia" w:ascii="仿宋" w:hAnsi="仿宋" w:eastAsia="仿宋" w:cs="宋体"/>
          <w:color w:val="000000"/>
          <w:kern w:val="0"/>
          <w:sz w:val="32"/>
          <w:szCs w:val="36"/>
        </w:rPr>
        <w:t>.</w:t>
      </w:r>
      <w:r>
        <w:rPr>
          <w:rFonts w:hint="eastAsia" w:ascii="仿宋" w:hAnsi="仿宋" w:eastAsia="仿宋" w:cs="宋体"/>
          <w:color w:val="000000"/>
          <w:kern w:val="0"/>
          <w:sz w:val="32"/>
          <w:szCs w:val="36"/>
          <w:lang w:val="en-US" w:eastAsia="zh-CN"/>
        </w:rPr>
        <w:t>工作室配备1-2名指导教师。指导教师须具备副高及以上职称，或具有博士学位，且在本工作室研究领域或建设方向上能做出具体指导</w:t>
      </w:r>
      <w:r>
        <w:rPr>
          <w:rFonts w:hint="eastAsia" w:ascii="仿宋" w:hAnsi="仿宋" w:eastAsia="仿宋" w:cs="宋体"/>
          <w:color w:val="000000"/>
          <w:kern w:val="0"/>
          <w:sz w:val="32"/>
          <w:szCs w:val="36"/>
        </w:rPr>
        <w:t>。</w:t>
      </w:r>
      <w:r>
        <w:rPr>
          <w:rFonts w:hint="eastAsia" w:ascii="仿宋" w:hAnsi="仿宋" w:eastAsia="仿宋" w:cs="宋体"/>
          <w:color w:val="000000"/>
          <w:kern w:val="0"/>
          <w:sz w:val="32"/>
          <w:szCs w:val="36"/>
          <w:lang w:val="en-US" w:eastAsia="zh-CN"/>
        </w:rPr>
        <w:t>指导教师的科研成果不纳入工作室的成果。指导老师在工作室指导开展科学研究、实践探索的经历可作为其本人职称评审时担任学生管理工作的经历。</w:t>
      </w:r>
    </w:p>
    <w:p>
      <w:pPr>
        <w:widowControl/>
        <w:shd w:val="clear" w:color="auto" w:fill="FFFFFF"/>
        <w:spacing w:line="560" w:lineRule="exact"/>
        <w:ind w:firstLine="640" w:firstLineChars="200"/>
        <w:rPr>
          <w:rFonts w:ascii="仿宋" w:hAnsi="仿宋" w:eastAsia="仿宋" w:cs="宋体"/>
          <w:color w:val="000000"/>
          <w:kern w:val="0"/>
          <w:sz w:val="32"/>
          <w:szCs w:val="36"/>
        </w:rPr>
      </w:pPr>
      <w:r>
        <w:rPr>
          <w:rFonts w:ascii="仿宋" w:hAnsi="仿宋" w:eastAsia="仿宋" w:cs="宋体"/>
          <w:color w:val="000000"/>
          <w:kern w:val="0"/>
          <w:sz w:val="32"/>
          <w:szCs w:val="36"/>
        </w:rPr>
        <w:t>4</w:t>
      </w:r>
      <w:r>
        <w:rPr>
          <w:rFonts w:hint="eastAsia" w:ascii="仿宋" w:hAnsi="仿宋" w:eastAsia="仿宋" w:cs="宋体"/>
          <w:color w:val="000000"/>
          <w:kern w:val="0"/>
          <w:sz w:val="32"/>
          <w:szCs w:val="36"/>
        </w:rPr>
        <w:t>.学生工作部（处）组织有关专家对推荐拟建的辅导员工作室进行评审，评审采取审核材料、实地考察、现场答辩相结合的方式进行。根据专家的评审意见，确定若干个重点建设对象和若干个重点培育对象。</w:t>
      </w:r>
    </w:p>
    <w:p>
      <w:pPr>
        <w:widowControl/>
        <w:shd w:val="clear" w:color="auto" w:fill="FFFFFF"/>
        <w:spacing w:line="560" w:lineRule="exact"/>
        <w:ind w:firstLine="643" w:firstLineChars="200"/>
        <w:rPr>
          <w:rFonts w:ascii="仿宋" w:hAnsi="仿宋" w:eastAsia="仿宋" w:cs="宋体"/>
          <w:b/>
          <w:bCs/>
          <w:color w:val="000000"/>
          <w:kern w:val="0"/>
          <w:sz w:val="32"/>
          <w:szCs w:val="36"/>
        </w:rPr>
      </w:pPr>
      <w:r>
        <w:rPr>
          <w:rFonts w:hint="eastAsia" w:ascii="仿宋" w:hAnsi="仿宋" w:eastAsia="仿宋" w:cs="宋体"/>
          <w:b/>
          <w:bCs/>
          <w:color w:val="000000"/>
          <w:kern w:val="0"/>
          <w:sz w:val="32"/>
          <w:szCs w:val="36"/>
        </w:rPr>
        <w:t>四、条件与经费保障</w:t>
      </w:r>
    </w:p>
    <w:p>
      <w:pPr>
        <w:widowControl/>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1.保障工作条件。由主持人所在单位提供专门用房作为辅导员工作室，学校和所在单位联合配置必要的办公设备和相关资料，用于开展日常工作、理论研究、创新实践和科研活动。</w:t>
      </w:r>
    </w:p>
    <w:p>
      <w:pPr>
        <w:widowControl/>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2.学校为每个工作室每年给予建设经费支持，主要用于工作室的示范课程建设、课题研究、学术研讨、工作经验交流、工作论坛与讲座、图书资料购置、进修培训以及外出指导和考察等。建设经费由工作室主持人遵照学校财务管理相关规定，在预算框架内自主使用，不得挪作他用。鼓励所在单位每年给予配套经费支持工作室建设。对于在核心期刊发表相关论文的，学校另外给予适当奖励。</w:t>
      </w:r>
    </w:p>
    <w:p>
      <w:pPr>
        <w:widowControl/>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3.学校负责整合相关培训资源，为辅导员工作室提供信息，组织工作室成员参加相应的培训研修。</w:t>
      </w:r>
    </w:p>
    <w:p>
      <w:pPr>
        <w:widowControl/>
        <w:shd w:val="clear" w:color="auto" w:fill="FFFFFF"/>
        <w:spacing w:line="560" w:lineRule="exact"/>
        <w:ind w:firstLine="643" w:firstLineChars="200"/>
        <w:rPr>
          <w:rFonts w:ascii="仿宋" w:hAnsi="仿宋" w:eastAsia="仿宋" w:cs="宋体"/>
          <w:b/>
          <w:bCs/>
          <w:color w:val="000000"/>
          <w:kern w:val="0"/>
          <w:sz w:val="32"/>
          <w:szCs w:val="36"/>
        </w:rPr>
      </w:pPr>
      <w:r>
        <w:rPr>
          <w:rFonts w:hint="eastAsia" w:ascii="仿宋" w:hAnsi="仿宋" w:eastAsia="仿宋" w:cs="宋体"/>
          <w:b/>
          <w:bCs/>
          <w:color w:val="000000"/>
          <w:kern w:val="0"/>
          <w:sz w:val="32"/>
          <w:szCs w:val="36"/>
        </w:rPr>
        <w:t>五、管理与考核</w:t>
      </w:r>
    </w:p>
    <w:p>
      <w:pPr>
        <w:widowControl/>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1.辅导员工作室实行主持人负责制，具体负责本工作室的建设和管理工作。主要职责包括制订建设规划及建设方案、组建工作室团队、制订相关管理制度、负责工作室运行、建立与管理工作室档案等。</w:t>
      </w:r>
    </w:p>
    <w:p>
      <w:pPr>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2</w:t>
      </w:r>
      <w:r>
        <w:rPr>
          <w:rFonts w:ascii="仿宋" w:hAnsi="仿宋" w:eastAsia="仿宋" w:cs="宋体"/>
          <w:color w:val="000000"/>
          <w:kern w:val="0"/>
          <w:sz w:val="32"/>
          <w:szCs w:val="36"/>
        </w:rPr>
        <w:t>.</w:t>
      </w:r>
      <w:r>
        <w:rPr>
          <w:rFonts w:hint="eastAsia" w:ascii="仿宋" w:hAnsi="仿宋" w:eastAsia="仿宋" w:cs="宋体"/>
          <w:color w:val="000000"/>
          <w:kern w:val="0"/>
          <w:sz w:val="32"/>
          <w:szCs w:val="36"/>
        </w:rPr>
        <w:t>每个辅导员工作室建设周期为</w:t>
      </w:r>
      <w:r>
        <w:rPr>
          <w:rFonts w:ascii="仿宋" w:hAnsi="仿宋" w:eastAsia="仿宋" w:cs="宋体"/>
          <w:color w:val="000000"/>
          <w:kern w:val="0"/>
          <w:sz w:val="32"/>
          <w:szCs w:val="36"/>
        </w:rPr>
        <w:t>3年。</w:t>
      </w:r>
      <w:r>
        <w:rPr>
          <w:rFonts w:hint="eastAsia" w:ascii="仿宋" w:hAnsi="仿宋" w:eastAsia="仿宋" w:cs="宋体"/>
          <w:color w:val="000000"/>
          <w:kern w:val="0"/>
          <w:sz w:val="32"/>
          <w:szCs w:val="36"/>
        </w:rPr>
        <w:t>建设周期内</w:t>
      </w:r>
      <w:r>
        <w:rPr>
          <w:rFonts w:ascii="仿宋" w:hAnsi="仿宋" w:eastAsia="仿宋" w:cs="宋体"/>
          <w:color w:val="000000"/>
          <w:kern w:val="0"/>
          <w:sz w:val="32"/>
          <w:szCs w:val="36"/>
        </w:rPr>
        <w:t>，学校将组织专家</w:t>
      </w:r>
      <w:r>
        <w:rPr>
          <w:rFonts w:hint="eastAsia" w:ascii="仿宋" w:hAnsi="仿宋" w:eastAsia="仿宋" w:cs="宋体"/>
          <w:color w:val="000000"/>
          <w:kern w:val="0"/>
          <w:sz w:val="32"/>
          <w:szCs w:val="36"/>
        </w:rPr>
        <w:t>按照建设要求和目标</w:t>
      </w:r>
      <w:r>
        <w:rPr>
          <w:rFonts w:ascii="仿宋" w:hAnsi="仿宋" w:eastAsia="仿宋" w:cs="宋体"/>
          <w:color w:val="000000"/>
          <w:kern w:val="0"/>
          <w:sz w:val="32"/>
          <w:szCs w:val="36"/>
        </w:rPr>
        <w:t>进行</w:t>
      </w:r>
      <w:r>
        <w:rPr>
          <w:rFonts w:hint="eastAsia" w:ascii="仿宋" w:hAnsi="仿宋" w:eastAsia="仿宋" w:cs="宋体"/>
          <w:color w:val="000000"/>
          <w:kern w:val="0"/>
          <w:sz w:val="32"/>
          <w:szCs w:val="36"/>
        </w:rPr>
        <w:t>中期考核</w:t>
      </w:r>
      <w:r>
        <w:rPr>
          <w:rFonts w:ascii="仿宋" w:hAnsi="仿宋" w:eastAsia="仿宋" w:cs="宋体"/>
          <w:color w:val="000000"/>
          <w:kern w:val="0"/>
          <w:sz w:val="32"/>
          <w:szCs w:val="36"/>
        </w:rPr>
        <w:t>和</w:t>
      </w:r>
      <w:r>
        <w:rPr>
          <w:rFonts w:hint="eastAsia" w:ascii="仿宋" w:hAnsi="仿宋" w:eastAsia="仿宋" w:cs="宋体"/>
          <w:color w:val="000000"/>
          <w:kern w:val="0"/>
          <w:sz w:val="32"/>
          <w:szCs w:val="36"/>
        </w:rPr>
        <w:t>周期验收</w:t>
      </w:r>
      <w:r>
        <w:rPr>
          <w:rFonts w:ascii="仿宋" w:hAnsi="仿宋" w:eastAsia="仿宋" w:cs="宋体"/>
          <w:color w:val="000000"/>
          <w:kern w:val="0"/>
          <w:sz w:val="32"/>
          <w:szCs w:val="36"/>
        </w:rPr>
        <w:t>，</w:t>
      </w:r>
      <w:r>
        <w:rPr>
          <w:rFonts w:hint="eastAsia" w:ascii="仿宋" w:hAnsi="仿宋" w:eastAsia="仿宋" w:cs="宋体"/>
          <w:color w:val="000000"/>
          <w:kern w:val="0"/>
          <w:sz w:val="32"/>
          <w:szCs w:val="36"/>
        </w:rPr>
        <w:t>中期考核</w:t>
      </w:r>
      <w:r>
        <w:rPr>
          <w:rFonts w:ascii="仿宋" w:hAnsi="仿宋" w:eastAsia="仿宋" w:cs="宋体"/>
          <w:color w:val="000000"/>
          <w:kern w:val="0"/>
          <w:sz w:val="32"/>
          <w:szCs w:val="36"/>
        </w:rPr>
        <w:t>合格</w:t>
      </w:r>
      <w:r>
        <w:rPr>
          <w:rFonts w:hint="eastAsia" w:ascii="仿宋" w:hAnsi="仿宋" w:eastAsia="仿宋" w:cs="宋体"/>
          <w:color w:val="000000"/>
          <w:kern w:val="0"/>
          <w:sz w:val="32"/>
          <w:szCs w:val="36"/>
        </w:rPr>
        <w:t>的</w:t>
      </w:r>
      <w:r>
        <w:rPr>
          <w:rFonts w:ascii="仿宋" w:hAnsi="仿宋" w:eastAsia="仿宋" w:cs="宋体"/>
          <w:color w:val="000000"/>
          <w:kern w:val="0"/>
          <w:sz w:val="32"/>
          <w:szCs w:val="36"/>
        </w:rPr>
        <w:t>继续提供经费支持</w:t>
      </w:r>
      <w:r>
        <w:rPr>
          <w:rFonts w:hint="eastAsia" w:ascii="仿宋" w:hAnsi="仿宋" w:eastAsia="仿宋" w:cs="宋体"/>
          <w:color w:val="000000"/>
          <w:kern w:val="0"/>
          <w:sz w:val="32"/>
          <w:szCs w:val="36"/>
        </w:rPr>
        <w:t>，考核结果未达标的，取消工作室后期的支持，直至整改完成。建设</w:t>
      </w:r>
      <w:r>
        <w:rPr>
          <w:rFonts w:ascii="仿宋" w:hAnsi="仿宋" w:eastAsia="仿宋" w:cs="宋体"/>
          <w:color w:val="000000"/>
          <w:kern w:val="0"/>
          <w:sz w:val="32"/>
          <w:szCs w:val="36"/>
        </w:rPr>
        <w:t>周期</w:t>
      </w:r>
      <w:r>
        <w:rPr>
          <w:rFonts w:hint="eastAsia" w:ascii="仿宋" w:hAnsi="仿宋" w:eastAsia="仿宋" w:cs="宋体"/>
          <w:color w:val="000000"/>
          <w:kern w:val="0"/>
          <w:sz w:val="32"/>
          <w:szCs w:val="36"/>
        </w:rPr>
        <w:t>结束后，学校进行周期验收，验收通过的，</w:t>
      </w:r>
      <w:r>
        <w:rPr>
          <w:rFonts w:ascii="仿宋" w:hAnsi="仿宋" w:eastAsia="仿宋" w:cs="宋体"/>
          <w:color w:val="000000"/>
          <w:kern w:val="0"/>
          <w:sz w:val="32"/>
          <w:szCs w:val="36"/>
        </w:rPr>
        <w:t>学校</w:t>
      </w:r>
      <w:r>
        <w:rPr>
          <w:rFonts w:hint="eastAsia" w:ascii="仿宋" w:hAnsi="仿宋" w:eastAsia="仿宋" w:cs="宋体"/>
          <w:color w:val="000000"/>
          <w:kern w:val="0"/>
          <w:sz w:val="32"/>
          <w:szCs w:val="36"/>
        </w:rPr>
        <w:t>将给予适当奖励并继续支持后续建设工作</w:t>
      </w:r>
      <w:r>
        <w:rPr>
          <w:rFonts w:ascii="仿宋" w:hAnsi="仿宋" w:eastAsia="仿宋" w:cs="宋体"/>
          <w:color w:val="000000"/>
          <w:kern w:val="0"/>
          <w:sz w:val="32"/>
          <w:szCs w:val="36"/>
        </w:rPr>
        <w:t>。</w:t>
      </w:r>
    </w:p>
    <w:p>
      <w:pPr>
        <w:shd w:val="clear" w:color="auto" w:fill="FFFFFF"/>
        <w:spacing w:line="560" w:lineRule="exact"/>
        <w:ind w:firstLine="640" w:firstLineChars="200"/>
        <w:rPr>
          <w:rFonts w:ascii="仿宋" w:hAnsi="仿宋" w:eastAsia="仿宋" w:cs="宋体"/>
          <w:color w:val="000000"/>
          <w:kern w:val="0"/>
          <w:sz w:val="32"/>
          <w:szCs w:val="36"/>
        </w:rPr>
      </w:pPr>
      <w:r>
        <w:rPr>
          <w:rFonts w:ascii="仿宋" w:hAnsi="仿宋" w:eastAsia="仿宋" w:cs="宋体"/>
          <w:color w:val="000000"/>
          <w:kern w:val="0"/>
          <w:sz w:val="32"/>
          <w:szCs w:val="36"/>
        </w:rPr>
        <w:t>3.</w:t>
      </w:r>
      <w:r>
        <w:rPr>
          <w:rFonts w:hint="eastAsia" w:ascii="仿宋" w:hAnsi="仿宋" w:eastAsia="仿宋" w:cs="宋体"/>
          <w:color w:val="000000"/>
          <w:kern w:val="0"/>
          <w:sz w:val="32"/>
          <w:szCs w:val="36"/>
        </w:rPr>
        <w:t>工作室要依法依纪依规开展工作，如在工作中出现违反党的路线方针政策或法律规定、违反师德师风、弄虚作假出现严重学术不端行为、严重违反财务制度等行为，学校可直接撤销工作室并依法追究相关人员责任。</w:t>
      </w:r>
    </w:p>
    <w:p>
      <w:pPr>
        <w:shd w:val="clear" w:color="auto" w:fill="FFFFFF"/>
        <w:spacing w:line="560" w:lineRule="exact"/>
        <w:ind w:firstLine="640" w:firstLineChars="200"/>
        <w:rPr>
          <w:rFonts w:ascii="仿宋" w:hAnsi="仿宋" w:eastAsia="仿宋" w:cs="宋体"/>
          <w:color w:val="000000"/>
          <w:kern w:val="0"/>
          <w:sz w:val="32"/>
          <w:szCs w:val="36"/>
        </w:rPr>
      </w:pPr>
      <w:r>
        <w:rPr>
          <w:rFonts w:hint="eastAsia" w:ascii="仿宋" w:hAnsi="仿宋" w:eastAsia="仿宋" w:cs="宋体"/>
          <w:color w:val="000000"/>
          <w:kern w:val="0"/>
          <w:sz w:val="32"/>
          <w:szCs w:val="36"/>
        </w:rPr>
        <w:t>4.工作室主持人若因职务调动或其他原因无法继续履职的，应提前向学生工作部（处）提出书面申请，待学生工作部（处）会同工作室所在单位确定新的主持人并妥善完成工作交接之后，方能离职。变更主持人后，所在工作室的建设要求和目标原则上保持不变。</w:t>
      </w:r>
    </w:p>
    <w:p>
      <w:pPr>
        <w:widowControl/>
        <w:shd w:val="clear" w:color="auto" w:fill="FFFFFF"/>
        <w:spacing w:line="560" w:lineRule="exact"/>
        <w:ind w:firstLine="643" w:firstLineChars="200"/>
        <w:rPr>
          <w:rFonts w:ascii="仿宋" w:hAnsi="仿宋" w:eastAsia="仿宋" w:cs="宋体"/>
          <w:b/>
          <w:bCs/>
          <w:color w:val="000000"/>
          <w:kern w:val="0"/>
          <w:sz w:val="32"/>
          <w:szCs w:val="36"/>
        </w:rPr>
      </w:pPr>
      <w:r>
        <w:rPr>
          <w:rFonts w:hint="eastAsia" w:ascii="仿宋" w:hAnsi="仿宋" w:eastAsia="仿宋" w:cs="宋体"/>
          <w:b/>
          <w:bCs/>
          <w:color w:val="000000"/>
          <w:kern w:val="0"/>
          <w:sz w:val="32"/>
          <w:szCs w:val="36"/>
        </w:rPr>
        <w:t>六、本办法自正式颁布之日起执行，解释权归学生工作部（处）。</w:t>
      </w:r>
    </w:p>
    <w:p>
      <w:pPr>
        <w:widowControl/>
        <w:shd w:val="clear" w:color="auto" w:fill="FFFFFF"/>
        <w:spacing w:line="560" w:lineRule="exact"/>
        <w:jc w:val="right"/>
        <w:rPr>
          <w:rFonts w:ascii="仿宋" w:hAnsi="仿宋" w:eastAsia="仿宋" w:cs="宋体"/>
          <w:color w:val="000000"/>
          <w:kern w:val="0"/>
          <w:sz w:val="32"/>
          <w:szCs w:val="36"/>
        </w:rPr>
      </w:pPr>
    </w:p>
    <w:p>
      <w:pPr>
        <w:widowControl/>
        <w:shd w:val="clear" w:color="auto" w:fill="FFFFFF"/>
        <w:spacing w:line="560" w:lineRule="exact"/>
        <w:jc w:val="right"/>
        <w:rPr>
          <w:rFonts w:ascii="仿宋" w:hAnsi="仿宋" w:eastAsia="仿宋" w:cs="宋体"/>
          <w:color w:val="000000"/>
          <w:kern w:val="0"/>
          <w:sz w:val="32"/>
          <w:szCs w:val="36"/>
        </w:rPr>
      </w:pPr>
    </w:p>
    <w:p>
      <w:pPr>
        <w:widowControl/>
        <w:shd w:val="clear" w:color="auto" w:fill="FFFFFF"/>
        <w:spacing w:line="560" w:lineRule="exact"/>
        <w:jc w:val="right"/>
        <w:rPr>
          <w:rFonts w:ascii="仿宋" w:hAnsi="仿宋" w:eastAsia="仿宋" w:cs="宋体"/>
          <w:color w:val="000000"/>
          <w:kern w:val="0"/>
          <w:sz w:val="32"/>
          <w:szCs w:val="36"/>
        </w:rPr>
      </w:pPr>
      <w:r>
        <w:rPr>
          <w:rFonts w:hint="eastAsia" w:ascii="仿宋" w:hAnsi="仿宋" w:eastAsia="仿宋" w:cs="宋体"/>
          <w:color w:val="000000"/>
          <w:kern w:val="0"/>
          <w:sz w:val="32"/>
          <w:szCs w:val="36"/>
        </w:rPr>
        <w:t>学生工作部（处）</w:t>
      </w:r>
    </w:p>
    <w:p>
      <w:pPr>
        <w:widowControl/>
        <w:shd w:val="clear" w:color="auto" w:fill="FFFFFF"/>
        <w:spacing w:line="560" w:lineRule="exact"/>
        <w:jc w:val="right"/>
        <w:rPr>
          <w:rFonts w:ascii="仿宋" w:hAnsi="仿宋" w:eastAsia="仿宋" w:cs="宋体"/>
          <w:color w:val="000000"/>
          <w:kern w:val="0"/>
          <w:sz w:val="32"/>
          <w:szCs w:val="36"/>
        </w:rPr>
      </w:pPr>
      <w:r>
        <w:rPr>
          <w:rFonts w:hint="eastAsia" w:ascii="仿宋" w:hAnsi="仿宋" w:eastAsia="仿宋" w:cs="宋体"/>
          <w:color w:val="000000"/>
          <w:kern w:val="0"/>
          <w:sz w:val="32"/>
          <w:szCs w:val="36"/>
        </w:rPr>
        <w:t>2019年</w:t>
      </w:r>
      <w:r>
        <w:rPr>
          <w:rFonts w:hint="eastAsia" w:ascii="仿宋" w:hAnsi="仿宋" w:eastAsia="仿宋" w:cs="宋体"/>
          <w:color w:val="000000"/>
          <w:kern w:val="0"/>
          <w:sz w:val="32"/>
          <w:szCs w:val="36"/>
          <w:lang w:val="en-US" w:eastAsia="zh-CN"/>
        </w:rPr>
        <w:t>6</w:t>
      </w:r>
      <w:r>
        <w:rPr>
          <w:rFonts w:hint="eastAsia" w:ascii="仿宋" w:hAnsi="仿宋" w:eastAsia="仿宋" w:cs="宋体"/>
          <w:color w:val="000000"/>
          <w:kern w:val="0"/>
          <w:sz w:val="32"/>
          <w:szCs w:val="36"/>
        </w:rPr>
        <w:t>月</w:t>
      </w:r>
      <w:r>
        <w:rPr>
          <w:rFonts w:hint="eastAsia" w:ascii="仿宋" w:hAnsi="仿宋" w:eastAsia="仿宋" w:cs="宋体"/>
          <w:color w:val="000000"/>
          <w:kern w:val="0"/>
          <w:sz w:val="32"/>
          <w:szCs w:val="36"/>
          <w:lang w:val="en-US" w:eastAsia="zh-CN"/>
        </w:rPr>
        <w:t>30</w:t>
      </w:r>
      <w:bookmarkStart w:id="1" w:name="_GoBack"/>
      <w:bookmarkEnd w:id="1"/>
      <w:r>
        <w:rPr>
          <w:rFonts w:hint="eastAsia" w:ascii="仿宋" w:hAnsi="仿宋" w:eastAsia="仿宋" w:cs="宋体"/>
          <w:color w:val="000000"/>
          <w:kern w:val="0"/>
          <w:sz w:val="32"/>
          <w:szCs w:val="36"/>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D642A"/>
    <w:rsid w:val="001C61EA"/>
    <w:rsid w:val="00270BC5"/>
    <w:rsid w:val="00295804"/>
    <w:rsid w:val="002D3985"/>
    <w:rsid w:val="00341E16"/>
    <w:rsid w:val="0039435C"/>
    <w:rsid w:val="003A361E"/>
    <w:rsid w:val="00575383"/>
    <w:rsid w:val="005E0AA1"/>
    <w:rsid w:val="008E2A93"/>
    <w:rsid w:val="0097764C"/>
    <w:rsid w:val="00AF5AC4"/>
    <w:rsid w:val="00C61834"/>
    <w:rsid w:val="00F36F98"/>
    <w:rsid w:val="00F67CC3"/>
    <w:rsid w:val="04326D8C"/>
    <w:rsid w:val="04337BDE"/>
    <w:rsid w:val="17EC777B"/>
    <w:rsid w:val="2844547E"/>
    <w:rsid w:val="2B6242F1"/>
    <w:rsid w:val="35BD642A"/>
    <w:rsid w:val="46CE2612"/>
    <w:rsid w:val="491C341B"/>
    <w:rsid w:val="4B4533D2"/>
    <w:rsid w:val="4CDC2B0C"/>
    <w:rsid w:val="63171AC5"/>
    <w:rsid w:val="6680443C"/>
    <w:rsid w:val="69065DA0"/>
    <w:rsid w:val="6F2E71E9"/>
    <w:rsid w:val="7E63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371</Words>
  <Characters>2117</Characters>
  <Lines>17</Lines>
  <Paragraphs>4</Paragraphs>
  <TotalTime>68</TotalTime>
  <ScaleCrop>false</ScaleCrop>
  <LinksUpToDate>false</LinksUpToDate>
  <CharactersWithSpaces>2484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2019-03-15T07:39:00Z</dcterms:created>
  <dc:creator>√</dc:creator>
  <cp:lastModifiedBy>√</cp:lastModifiedBy>
  <dcterms:modified xsi:type="dcterms:W3CDTF">2019-07-03T16:38:56Z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