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9BFA83">
      <w:pPr>
        <w:spacing w:line="600" w:lineRule="exact"/>
        <w:rPr>
          <w:rFonts w:hint="eastAsia" w:ascii="黑体" w:hAnsi="黑体" w:eastAsia="黑体"/>
          <w:sz w:val="32"/>
          <w:lang w:val="en-US" w:eastAsia="zh-CN"/>
        </w:rPr>
      </w:pPr>
      <w:r>
        <w:rPr>
          <w:rFonts w:hint="eastAsia" w:ascii="黑体" w:hAnsi="黑体" w:eastAsia="黑体"/>
          <w:sz w:val="32"/>
        </w:rPr>
        <w:t>附件</w:t>
      </w:r>
      <w:r>
        <w:rPr>
          <w:rFonts w:hint="eastAsia" w:ascii="黑体" w:hAnsi="黑体" w:eastAsia="黑体"/>
          <w:sz w:val="32"/>
          <w:lang w:val="en-US" w:eastAsia="zh-CN"/>
        </w:rPr>
        <w:t>5</w:t>
      </w:r>
      <w:bookmarkStart w:id="35" w:name="_GoBack"/>
      <w:bookmarkEnd w:id="35"/>
    </w:p>
    <w:p w14:paraId="5A3B502F">
      <w:pPr>
        <w:spacing w:line="600" w:lineRule="exact"/>
        <w:jc w:val="center"/>
        <w:rPr>
          <w:rFonts w:ascii="方正小标宋_GBK" w:hAnsi="方正小标宋_GBK" w:eastAsia="方正小标宋_GBK" w:cs="方正小标宋_GBK"/>
          <w:sz w:val="44"/>
          <w:szCs w:val="44"/>
        </w:rPr>
      </w:pPr>
    </w:p>
    <w:p w14:paraId="540D2B7C">
      <w:pPr>
        <w:spacing w:line="600" w:lineRule="exact"/>
        <w:jc w:val="center"/>
        <w:rPr>
          <w:rFonts w:ascii="方正小标宋_GBK" w:hAnsi="方正小标宋_GBK" w:eastAsia="方正小标宋_GBK" w:cs="方正小标宋_GBK"/>
          <w:sz w:val="44"/>
          <w:szCs w:val="44"/>
        </w:rPr>
      </w:pPr>
    </w:p>
    <w:p w14:paraId="6F6E4F95">
      <w:pPr>
        <w:spacing w:line="60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广西壮族</w:t>
      </w:r>
      <w:r>
        <w:rPr>
          <w:rFonts w:hint="eastAsia" w:ascii="方正小标宋_GBK" w:hAnsi="方正小标宋_GBK" w:eastAsia="方正小标宋_GBK" w:cs="方正小标宋_GBK"/>
          <w:sz w:val="44"/>
          <w:szCs w:val="44"/>
        </w:rPr>
        <w:t>自治区工程研究中心申报与</w:t>
      </w:r>
    </w:p>
    <w:p w14:paraId="116DB4F1">
      <w:pPr>
        <w:spacing w:line="60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评价系统</w:t>
      </w:r>
    </w:p>
    <w:p w14:paraId="2511C323">
      <w:pPr>
        <w:spacing w:line="600" w:lineRule="exact"/>
        <w:jc w:val="center"/>
        <w:rPr>
          <w:rFonts w:ascii="华文中宋" w:hAnsi="华文中宋" w:eastAsia="华文中宋"/>
          <w:b/>
          <w:sz w:val="52"/>
          <w:szCs w:val="52"/>
        </w:rPr>
      </w:pPr>
    </w:p>
    <w:p w14:paraId="1E0D0E00">
      <w:pPr>
        <w:spacing w:line="600" w:lineRule="exact"/>
        <w:rPr>
          <w:rFonts w:ascii="华文中宋" w:hAnsi="华文中宋" w:eastAsia="华文中宋"/>
          <w:bCs/>
          <w:sz w:val="52"/>
          <w:szCs w:val="52"/>
        </w:rPr>
      </w:pPr>
    </w:p>
    <w:p w14:paraId="037483AF">
      <w:pPr>
        <w:spacing w:line="600" w:lineRule="exact"/>
        <w:jc w:val="center"/>
        <w:rPr>
          <w:rFonts w:ascii="华文中宋" w:hAnsi="华文中宋" w:eastAsia="华文中宋"/>
          <w:bCs/>
          <w:sz w:val="52"/>
          <w:szCs w:val="52"/>
        </w:rPr>
      </w:pPr>
    </w:p>
    <w:p w14:paraId="3E65B875">
      <w:pPr>
        <w:spacing w:line="60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操</w:t>
      </w:r>
    </w:p>
    <w:p w14:paraId="074A6F92">
      <w:pPr>
        <w:spacing w:line="60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作</w:t>
      </w:r>
    </w:p>
    <w:p w14:paraId="67E29D08">
      <w:pPr>
        <w:spacing w:line="60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指</w:t>
      </w:r>
    </w:p>
    <w:p w14:paraId="01E61ACF">
      <w:pPr>
        <w:spacing w:line="60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南</w:t>
      </w:r>
    </w:p>
    <w:p w14:paraId="1470EED5">
      <w:pPr>
        <w:widowControl/>
        <w:spacing w:line="600" w:lineRule="exact"/>
        <w:jc w:val="left"/>
        <w:rPr>
          <w:rFonts w:hint="eastAsia" w:ascii="PingFangSC-Regular" w:hAnsi="PingFangSC-Regular" w:eastAsia="宋体" w:cs="宋体"/>
          <w:b/>
          <w:color w:val="3E3E3E"/>
          <w:kern w:val="0"/>
          <w:sz w:val="27"/>
          <w:szCs w:val="27"/>
        </w:rPr>
      </w:pPr>
    </w:p>
    <w:p w14:paraId="791B74E1">
      <w:pPr>
        <w:widowControl/>
        <w:spacing w:line="600" w:lineRule="exact"/>
        <w:jc w:val="left"/>
        <w:rPr>
          <w:rFonts w:hint="eastAsia" w:ascii="PingFangSC-Regular" w:hAnsi="PingFangSC-Regular" w:eastAsia="宋体" w:cs="宋体"/>
          <w:b/>
          <w:color w:val="3E3E3E"/>
          <w:kern w:val="0"/>
          <w:sz w:val="27"/>
          <w:szCs w:val="27"/>
        </w:rPr>
      </w:pPr>
    </w:p>
    <w:p w14:paraId="7FB90360">
      <w:pPr>
        <w:widowControl/>
        <w:spacing w:line="600" w:lineRule="exact"/>
        <w:jc w:val="left"/>
        <w:rPr>
          <w:rFonts w:hint="eastAsia" w:ascii="PingFangSC-Regular" w:hAnsi="PingFangSC-Regular" w:eastAsia="宋体" w:cs="宋体"/>
          <w:b/>
          <w:color w:val="3E3E3E"/>
          <w:kern w:val="0"/>
          <w:sz w:val="27"/>
          <w:szCs w:val="27"/>
        </w:rPr>
      </w:pPr>
    </w:p>
    <w:p w14:paraId="3456740C">
      <w:pPr>
        <w:widowControl/>
        <w:spacing w:line="600" w:lineRule="exact"/>
        <w:jc w:val="left"/>
        <w:rPr>
          <w:rFonts w:hint="eastAsia" w:ascii="PingFangSC-Regular" w:hAnsi="PingFangSC-Regular" w:eastAsia="宋体" w:cs="宋体"/>
          <w:b/>
          <w:color w:val="3E3E3E"/>
          <w:kern w:val="0"/>
          <w:sz w:val="27"/>
          <w:szCs w:val="27"/>
        </w:rPr>
      </w:pPr>
    </w:p>
    <w:p w14:paraId="199750F6">
      <w:pPr>
        <w:widowControl/>
        <w:spacing w:line="600" w:lineRule="exact"/>
        <w:jc w:val="left"/>
        <w:rPr>
          <w:rFonts w:hint="eastAsia" w:ascii="PingFangSC-Regular" w:hAnsi="PingFangSC-Regular" w:eastAsia="宋体" w:cs="宋体"/>
          <w:b/>
          <w:color w:val="3E3E3E"/>
          <w:kern w:val="0"/>
          <w:sz w:val="27"/>
          <w:szCs w:val="27"/>
        </w:rPr>
      </w:pPr>
    </w:p>
    <w:p w14:paraId="3A391444">
      <w:pPr>
        <w:widowControl/>
        <w:spacing w:line="600" w:lineRule="exact"/>
        <w:jc w:val="left"/>
        <w:rPr>
          <w:rFonts w:hint="eastAsia" w:ascii="PingFangSC-Regular" w:hAnsi="PingFangSC-Regular" w:eastAsia="宋体" w:cs="宋体"/>
          <w:b/>
          <w:color w:val="3E3E3E"/>
          <w:kern w:val="0"/>
          <w:sz w:val="27"/>
          <w:szCs w:val="27"/>
        </w:rPr>
      </w:pPr>
    </w:p>
    <w:p w14:paraId="7408245B">
      <w:pPr>
        <w:widowControl/>
        <w:spacing w:line="600" w:lineRule="exact"/>
        <w:jc w:val="left"/>
        <w:rPr>
          <w:rFonts w:hint="eastAsia" w:ascii="PingFangSC-Regular" w:hAnsi="PingFangSC-Regular" w:eastAsia="宋体" w:cs="宋体"/>
          <w:b/>
          <w:color w:val="3E3E3E"/>
          <w:kern w:val="0"/>
          <w:sz w:val="27"/>
          <w:szCs w:val="27"/>
        </w:rPr>
      </w:pPr>
    </w:p>
    <w:p w14:paraId="0BB51BB2">
      <w:pPr>
        <w:spacing w:line="600" w:lineRule="exact"/>
        <w:jc w:val="center"/>
        <w:rPr>
          <w:rFonts w:ascii="方正小标宋_GBK" w:hAnsi="方正小标宋_GBK" w:eastAsia="方正小标宋_GBK" w:cs="方正小标宋_GBK"/>
          <w:sz w:val="24"/>
          <w:szCs w:val="44"/>
        </w:rPr>
        <w:sectPr>
          <w:headerReference r:id="rId3" w:type="default"/>
          <w:footerReference r:id="rId4" w:type="default"/>
          <w:pgSz w:w="11906" w:h="16838"/>
          <w:pgMar w:top="1440" w:right="1800" w:bottom="1440" w:left="1800" w:header="851" w:footer="992" w:gutter="0"/>
          <w:cols w:space="720" w:num="1"/>
          <w:titlePg/>
          <w:docGrid w:type="lines" w:linePitch="312" w:charSpace="0"/>
        </w:sectPr>
      </w:pPr>
      <w:r>
        <w:rPr>
          <w:rFonts w:hint="eastAsia" w:ascii="方正小标宋_GBK" w:hAnsi="方正小标宋_GBK" w:eastAsia="方正小标宋_GBK" w:cs="方正小标宋_GBK"/>
          <w:sz w:val="24"/>
          <w:szCs w:val="44"/>
        </w:rPr>
        <w:t>2</w:t>
      </w:r>
      <w:r>
        <w:rPr>
          <w:rFonts w:ascii="方正小标宋_GBK" w:hAnsi="方正小标宋_GBK" w:eastAsia="方正小标宋_GBK" w:cs="方正小标宋_GBK"/>
          <w:sz w:val="24"/>
          <w:szCs w:val="44"/>
        </w:rPr>
        <w:t>024</w:t>
      </w:r>
      <w:r>
        <w:rPr>
          <w:rFonts w:hint="eastAsia" w:ascii="方正小标宋_GBK" w:hAnsi="方正小标宋_GBK" w:eastAsia="方正小标宋_GBK" w:cs="方正小标宋_GBK"/>
          <w:sz w:val="24"/>
          <w:szCs w:val="44"/>
        </w:rPr>
        <w:t xml:space="preserve"> 年 </w:t>
      </w:r>
      <w:r>
        <w:rPr>
          <w:rFonts w:hint="eastAsia" w:ascii="方正小标宋_GBK" w:hAnsi="方正小标宋_GBK" w:eastAsia="方正小标宋_GBK" w:cs="方正小标宋_GBK"/>
          <w:sz w:val="24"/>
          <w:szCs w:val="44"/>
          <w:lang w:val="en-US" w:eastAsia="zh-CN"/>
        </w:rPr>
        <w:t>10</w:t>
      </w:r>
      <w:r>
        <w:rPr>
          <w:rFonts w:hint="eastAsia" w:ascii="方正小标宋_GBK" w:hAnsi="方正小标宋_GBK" w:eastAsia="方正小标宋_GBK" w:cs="方正小标宋_GBK"/>
          <w:sz w:val="24"/>
          <w:szCs w:val="44"/>
        </w:rPr>
        <w:t xml:space="preserve"> 月</w:t>
      </w:r>
    </w:p>
    <w:p w14:paraId="09EAD471">
      <w:pPr>
        <w:pStyle w:val="42"/>
        <w:spacing w:before="0" w:line="600" w:lineRule="exact"/>
        <w:jc w:val="center"/>
        <w:rPr>
          <w:b/>
          <w:color w:val="000000"/>
          <w:sz w:val="34"/>
        </w:rPr>
      </w:pPr>
      <w:r>
        <w:rPr>
          <w:b/>
          <w:color w:val="000000"/>
          <w:sz w:val="34"/>
          <w:lang w:val="zh-CN"/>
        </w:rPr>
        <w:t>目录</w:t>
      </w:r>
    </w:p>
    <w:p w14:paraId="270CC15F">
      <w:pPr>
        <w:pStyle w:val="15"/>
        <w:tabs>
          <w:tab w:val="left" w:pos="190"/>
          <w:tab w:val="right" w:leader="dot" w:pos="8296"/>
        </w:tabs>
      </w:pPr>
      <w:r>
        <w:rPr>
          <w:rFonts w:ascii="黑体" w:hAnsi="黑体" w:eastAsia="黑体"/>
          <w:sz w:val="23"/>
        </w:rPr>
        <w:fldChar w:fldCharType="begin"/>
      </w:r>
      <w:r>
        <w:rPr>
          <w:rFonts w:ascii="黑体" w:hAnsi="黑体" w:eastAsia="黑体"/>
          <w:sz w:val="23"/>
        </w:rPr>
        <w:instrText xml:space="preserve"> TOC \o "1-4" \h \z \u </w:instrText>
      </w:r>
      <w:r>
        <w:rPr>
          <w:rFonts w:ascii="黑体" w:hAnsi="黑体" w:eastAsia="黑体"/>
          <w:sz w:val="23"/>
        </w:rPr>
        <w:fldChar w:fldCharType="separate"/>
      </w:r>
      <w:r>
        <w:fldChar w:fldCharType="begin"/>
      </w:r>
      <w:r>
        <w:instrText xml:space="preserve"> HYPERLINK \l "_Toc177669813" </w:instrText>
      </w:r>
      <w:r>
        <w:fldChar w:fldCharType="separate"/>
      </w:r>
      <w:r>
        <w:rPr>
          <w:rStyle w:val="22"/>
        </w:rPr>
        <w:t>1.</w:t>
      </w:r>
      <w:r>
        <w:tab/>
      </w:r>
      <w:r>
        <w:rPr>
          <w:rStyle w:val="22"/>
        </w:rPr>
        <w:t>系统简介</w:t>
      </w:r>
      <w:r>
        <w:tab/>
      </w:r>
      <w:r>
        <w:fldChar w:fldCharType="begin"/>
      </w:r>
      <w:r>
        <w:instrText xml:space="preserve"> PAGEREF _Toc177669813 \h </w:instrText>
      </w:r>
      <w:r>
        <w:fldChar w:fldCharType="separate"/>
      </w:r>
      <w:r>
        <w:t>1</w:t>
      </w:r>
      <w:r>
        <w:fldChar w:fldCharType="end"/>
      </w:r>
      <w:r>
        <w:fldChar w:fldCharType="end"/>
      </w:r>
    </w:p>
    <w:p w14:paraId="7EA422E0">
      <w:pPr>
        <w:pStyle w:val="15"/>
        <w:tabs>
          <w:tab w:val="left" w:pos="210"/>
          <w:tab w:val="right" w:leader="dot" w:pos="8296"/>
        </w:tabs>
      </w:pPr>
      <w:r>
        <w:fldChar w:fldCharType="begin"/>
      </w:r>
      <w:r>
        <w:instrText xml:space="preserve"> HYPERLINK \l "_Toc177669814" </w:instrText>
      </w:r>
      <w:r>
        <w:fldChar w:fldCharType="separate"/>
      </w:r>
      <w:r>
        <w:rPr>
          <w:rStyle w:val="22"/>
        </w:rPr>
        <w:t>2.</w:t>
      </w:r>
      <w:r>
        <w:tab/>
      </w:r>
      <w:r>
        <w:rPr>
          <w:rStyle w:val="22"/>
        </w:rPr>
        <w:t>平台入口</w:t>
      </w:r>
      <w:r>
        <w:tab/>
      </w:r>
      <w:r>
        <w:fldChar w:fldCharType="begin"/>
      </w:r>
      <w:r>
        <w:instrText xml:space="preserve"> PAGEREF _Toc177669814 \h </w:instrText>
      </w:r>
      <w:r>
        <w:fldChar w:fldCharType="separate"/>
      </w:r>
      <w:r>
        <w:t>2</w:t>
      </w:r>
      <w:r>
        <w:fldChar w:fldCharType="end"/>
      </w:r>
      <w:r>
        <w:fldChar w:fldCharType="end"/>
      </w:r>
    </w:p>
    <w:p w14:paraId="725D4783">
      <w:pPr>
        <w:pStyle w:val="15"/>
        <w:tabs>
          <w:tab w:val="left" w:pos="210"/>
          <w:tab w:val="right" w:leader="dot" w:pos="8296"/>
        </w:tabs>
      </w:pPr>
      <w:r>
        <w:fldChar w:fldCharType="begin"/>
      </w:r>
      <w:r>
        <w:instrText xml:space="preserve"> HYPERLINK \l "_Toc177669815" </w:instrText>
      </w:r>
      <w:r>
        <w:fldChar w:fldCharType="separate"/>
      </w:r>
      <w:r>
        <w:rPr>
          <w:rStyle w:val="22"/>
        </w:rPr>
        <w:t>3.</w:t>
      </w:r>
      <w:r>
        <w:tab/>
      </w:r>
      <w:r>
        <w:rPr>
          <w:rStyle w:val="22"/>
        </w:rPr>
        <w:t>账号注册与登录</w:t>
      </w:r>
      <w:r>
        <w:tab/>
      </w:r>
      <w:r>
        <w:fldChar w:fldCharType="begin"/>
      </w:r>
      <w:r>
        <w:instrText xml:space="preserve"> PAGEREF _Toc177669815 \h </w:instrText>
      </w:r>
      <w:r>
        <w:fldChar w:fldCharType="separate"/>
      </w:r>
      <w:r>
        <w:t>5</w:t>
      </w:r>
      <w:r>
        <w:fldChar w:fldCharType="end"/>
      </w:r>
      <w:r>
        <w:fldChar w:fldCharType="end"/>
      </w:r>
    </w:p>
    <w:p w14:paraId="7EE55E54">
      <w:pPr>
        <w:pStyle w:val="17"/>
        <w:tabs>
          <w:tab w:val="right" w:leader="dot" w:pos="8296"/>
        </w:tabs>
      </w:pPr>
      <w:r>
        <w:fldChar w:fldCharType="begin"/>
      </w:r>
      <w:r>
        <w:instrText xml:space="preserve"> HYPERLINK \l "_Toc177669816" </w:instrText>
      </w:r>
      <w:r>
        <w:fldChar w:fldCharType="separate"/>
      </w:r>
      <w:r>
        <w:rPr>
          <w:rStyle w:val="22"/>
        </w:rPr>
        <w:t>3.1.平台用户注册</w:t>
      </w:r>
      <w:r>
        <w:tab/>
      </w:r>
      <w:r>
        <w:fldChar w:fldCharType="begin"/>
      </w:r>
      <w:r>
        <w:instrText xml:space="preserve"> PAGEREF _Toc177669816 \h </w:instrText>
      </w:r>
      <w:r>
        <w:fldChar w:fldCharType="separate"/>
      </w:r>
      <w:r>
        <w:t>5</w:t>
      </w:r>
      <w:r>
        <w:fldChar w:fldCharType="end"/>
      </w:r>
      <w:r>
        <w:fldChar w:fldCharType="end"/>
      </w:r>
    </w:p>
    <w:p w14:paraId="026BBC2B">
      <w:pPr>
        <w:pStyle w:val="17"/>
        <w:tabs>
          <w:tab w:val="right" w:leader="dot" w:pos="8296"/>
        </w:tabs>
      </w:pPr>
      <w:r>
        <w:fldChar w:fldCharType="begin"/>
      </w:r>
      <w:r>
        <w:instrText xml:space="preserve"> HYPERLINK \l "_Toc177669817" </w:instrText>
      </w:r>
      <w:r>
        <w:fldChar w:fldCharType="separate"/>
      </w:r>
      <w:r>
        <w:rPr>
          <w:rStyle w:val="22"/>
        </w:rPr>
        <w:t>3.2.平台用户登录</w:t>
      </w:r>
      <w:r>
        <w:tab/>
      </w:r>
      <w:r>
        <w:fldChar w:fldCharType="begin"/>
      </w:r>
      <w:r>
        <w:instrText xml:space="preserve"> PAGEREF _Toc177669817 \h </w:instrText>
      </w:r>
      <w:r>
        <w:fldChar w:fldCharType="separate"/>
      </w:r>
      <w:r>
        <w:t>7</w:t>
      </w:r>
      <w:r>
        <w:fldChar w:fldCharType="end"/>
      </w:r>
      <w:r>
        <w:fldChar w:fldCharType="end"/>
      </w:r>
    </w:p>
    <w:p w14:paraId="279EB3CE">
      <w:pPr>
        <w:pStyle w:val="15"/>
        <w:tabs>
          <w:tab w:val="left" w:pos="210"/>
          <w:tab w:val="right" w:leader="dot" w:pos="8296"/>
        </w:tabs>
      </w:pPr>
      <w:r>
        <w:fldChar w:fldCharType="begin"/>
      </w:r>
      <w:r>
        <w:instrText xml:space="preserve"> HYPERLINK \l "_Toc177669818" </w:instrText>
      </w:r>
      <w:r>
        <w:fldChar w:fldCharType="separate"/>
      </w:r>
      <w:r>
        <w:rPr>
          <w:rStyle w:val="22"/>
        </w:rPr>
        <w:t>4.</w:t>
      </w:r>
      <w:r>
        <w:tab/>
      </w:r>
      <w:r>
        <w:rPr>
          <w:rStyle w:val="22"/>
        </w:rPr>
        <w:t>自治区工程研究中心申报与评价系统</w:t>
      </w:r>
      <w:r>
        <w:tab/>
      </w:r>
      <w:r>
        <w:fldChar w:fldCharType="begin"/>
      </w:r>
      <w:r>
        <w:instrText xml:space="preserve"> PAGEREF _Toc177669818 \h </w:instrText>
      </w:r>
      <w:r>
        <w:fldChar w:fldCharType="separate"/>
      </w:r>
      <w:r>
        <w:t>8</w:t>
      </w:r>
      <w:r>
        <w:fldChar w:fldCharType="end"/>
      </w:r>
      <w:r>
        <w:fldChar w:fldCharType="end"/>
      </w:r>
    </w:p>
    <w:p w14:paraId="423684B2">
      <w:pPr>
        <w:pStyle w:val="17"/>
        <w:tabs>
          <w:tab w:val="right" w:leader="dot" w:pos="8296"/>
        </w:tabs>
      </w:pPr>
      <w:r>
        <w:fldChar w:fldCharType="begin"/>
      </w:r>
      <w:r>
        <w:instrText xml:space="preserve"> HYPERLINK \l "_Toc177669819" </w:instrText>
      </w:r>
      <w:r>
        <w:fldChar w:fldCharType="separate"/>
      </w:r>
      <w:r>
        <w:rPr>
          <w:rStyle w:val="22"/>
        </w:rPr>
        <w:t>4.1.自治区工程研究中心申报</w:t>
      </w:r>
      <w:r>
        <w:tab/>
      </w:r>
      <w:r>
        <w:fldChar w:fldCharType="begin"/>
      </w:r>
      <w:r>
        <w:instrText xml:space="preserve"> PAGEREF _Toc177669819 \h </w:instrText>
      </w:r>
      <w:r>
        <w:fldChar w:fldCharType="separate"/>
      </w:r>
      <w:r>
        <w:t>9</w:t>
      </w:r>
      <w:r>
        <w:fldChar w:fldCharType="end"/>
      </w:r>
      <w:r>
        <w:fldChar w:fldCharType="end"/>
      </w:r>
    </w:p>
    <w:p w14:paraId="613DB8EC">
      <w:pPr>
        <w:pStyle w:val="11"/>
        <w:tabs>
          <w:tab w:val="right" w:leader="dot" w:pos="8296"/>
        </w:tabs>
      </w:pPr>
      <w:r>
        <w:fldChar w:fldCharType="begin"/>
      </w:r>
      <w:r>
        <w:instrText xml:space="preserve"> HYPERLINK \l "_Toc177669820" </w:instrText>
      </w:r>
      <w:r>
        <w:fldChar w:fldCharType="separate"/>
      </w:r>
      <w:r>
        <w:rPr>
          <w:rStyle w:val="22"/>
        </w:rPr>
        <w:t>4.1.1.新增申报</w:t>
      </w:r>
      <w:r>
        <w:tab/>
      </w:r>
      <w:r>
        <w:fldChar w:fldCharType="begin"/>
      </w:r>
      <w:r>
        <w:instrText xml:space="preserve"> PAGEREF _Toc177669820 \h </w:instrText>
      </w:r>
      <w:r>
        <w:fldChar w:fldCharType="separate"/>
      </w:r>
      <w:r>
        <w:t>9</w:t>
      </w:r>
      <w:r>
        <w:fldChar w:fldCharType="end"/>
      </w:r>
      <w:r>
        <w:fldChar w:fldCharType="end"/>
      </w:r>
    </w:p>
    <w:p w14:paraId="439C6955">
      <w:pPr>
        <w:pStyle w:val="11"/>
        <w:tabs>
          <w:tab w:val="right" w:leader="dot" w:pos="8296"/>
        </w:tabs>
      </w:pPr>
      <w:r>
        <w:fldChar w:fldCharType="begin"/>
      </w:r>
      <w:r>
        <w:instrText xml:space="preserve"> HYPERLINK \l "_Toc177669821" </w:instrText>
      </w:r>
      <w:r>
        <w:fldChar w:fldCharType="separate"/>
      </w:r>
      <w:r>
        <w:rPr>
          <w:rStyle w:val="22"/>
        </w:rPr>
        <w:t>4.1.2.查询</w:t>
      </w:r>
      <w:r>
        <w:tab/>
      </w:r>
      <w:r>
        <w:fldChar w:fldCharType="begin"/>
      </w:r>
      <w:r>
        <w:instrText xml:space="preserve"> PAGEREF _Toc177669821 \h </w:instrText>
      </w:r>
      <w:r>
        <w:fldChar w:fldCharType="separate"/>
      </w:r>
      <w:r>
        <w:t>12</w:t>
      </w:r>
      <w:r>
        <w:fldChar w:fldCharType="end"/>
      </w:r>
      <w:r>
        <w:fldChar w:fldCharType="end"/>
      </w:r>
    </w:p>
    <w:p w14:paraId="67932295">
      <w:pPr>
        <w:pStyle w:val="11"/>
        <w:tabs>
          <w:tab w:val="right" w:leader="dot" w:pos="8296"/>
        </w:tabs>
      </w:pPr>
      <w:r>
        <w:fldChar w:fldCharType="begin"/>
      </w:r>
      <w:r>
        <w:instrText xml:space="preserve"> HYPERLINK \l "_Toc177669822" </w:instrText>
      </w:r>
      <w:r>
        <w:fldChar w:fldCharType="separate"/>
      </w:r>
      <w:r>
        <w:rPr>
          <w:rStyle w:val="22"/>
        </w:rPr>
        <w:t>4.1.3.修改</w:t>
      </w:r>
      <w:r>
        <w:tab/>
      </w:r>
      <w:r>
        <w:fldChar w:fldCharType="begin"/>
      </w:r>
      <w:r>
        <w:instrText xml:space="preserve"> PAGEREF _Toc177669822 \h </w:instrText>
      </w:r>
      <w:r>
        <w:fldChar w:fldCharType="separate"/>
      </w:r>
      <w:r>
        <w:t>14</w:t>
      </w:r>
      <w:r>
        <w:fldChar w:fldCharType="end"/>
      </w:r>
      <w:r>
        <w:fldChar w:fldCharType="end"/>
      </w:r>
    </w:p>
    <w:p w14:paraId="37A60C4C">
      <w:pPr>
        <w:pStyle w:val="11"/>
        <w:tabs>
          <w:tab w:val="right" w:leader="dot" w:pos="8296"/>
        </w:tabs>
      </w:pPr>
      <w:r>
        <w:fldChar w:fldCharType="begin"/>
      </w:r>
      <w:r>
        <w:instrText xml:space="preserve"> HYPERLINK \l "_Toc177669823" </w:instrText>
      </w:r>
      <w:r>
        <w:fldChar w:fldCharType="separate"/>
      </w:r>
      <w:r>
        <w:rPr>
          <w:rStyle w:val="22"/>
        </w:rPr>
        <w:t>4.1.4.删除</w:t>
      </w:r>
      <w:r>
        <w:tab/>
      </w:r>
      <w:r>
        <w:fldChar w:fldCharType="begin"/>
      </w:r>
      <w:r>
        <w:instrText xml:space="preserve"> PAGEREF _Toc177669823 \h </w:instrText>
      </w:r>
      <w:r>
        <w:fldChar w:fldCharType="separate"/>
      </w:r>
      <w:r>
        <w:t>14</w:t>
      </w:r>
      <w:r>
        <w:fldChar w:fldCharType="end"/>
      </w:r>
      <w:r>
        <w:fldChar w:fldCharType="end"/>
      </w:r>
    </w:p>
    <w:p w14:paraId="016A3E0F">
      <w:pPr>
        <w:pStyle w:val="17"/>
        <w:tabs>
          <w:tab w:val="right" w:leader="dot" w:pos="8296"/>
        </w:tabs>
      </w:pPr>
      <w:r>
        <w:fldChar w:fldCharType="begin"/>
      </w:r>
      <w:r>
        <w:instrText xml:space="preserve"> HYPERLINK \l "_Toc177669824" </w:instrText>
      </w:r>
      <w:r>
        <w:fldChar w:fldCharType="separate"/>
      </w:r>
      <w:r>
        <w:rPr>
          <w:rStyle w:val="22"/>
        </w:rPr>
        <w:t>4.2.自治区工程研究中心评价</w:t>
      </w:r>
      <w:r>
        <w:tab/>
      </w:r>
      <w:r>
        <w:fldChar w:fldCharType="begin"/>
      </w:r>
      <w:r>
        <w:instrText xml:space="preserve"> PAGEREF _Toc177669824 \h </w:instrText>
      </w:r>
      <w:r>
        <w:fldChar w:fldCharType="separate"/>
      </w:r>
      <w:r>
        <w:t>15</w:t>
      </w:r>
      <w:r>
        <w:fldChar w:fldCharType="end"/>
      </w:r>
      <w:r>
        <w:fldChar w:fldCharType="end"/>
      </w:r>
    </w:p>
    <w:p w14:paraId="6D25148B">
      <w:pPr>
        <w:pStyle w:val="11"/>
        <w:tabs>
          <w:tab w:val="right" w:leader="dot" w:pos="8296"/>
        </w:tabs>
      </w:pPr>
      <w:r>
        <w:fldChar w:fldCharType="begin"/>
      </w:r>
      <w:r>
        <w:instrText xml:space="preserve"> HYPERLINK \l "_Toc177669825" </w:instrText>
      </w:r>
      <w:r>
        <w:fldChar w:fldCharType="separate"/>
      </w:r>
      <w:r>
        <w:rPr>
          <w:rStyle w:val="22"/>
        </w:rPr>
        <w:t>4.2.1.新增评价</w:t>
      </w:r>
      <w:r>
        <w:tab/>
      </w:r>
      <w:r>
        <w:fldChar w:fldCharType="begin"/>
      </w:r>
      <w:r>
        <w:instrText xml:space="preserve"> PAGEREF _Toc177669825 \h </w:instrText>
      </w:r>
      <w:r>
        <w:fldChar w:fldCharType="separate"/>
      </w:r>
      <w:r>
        <w:t>15</w:t>
      </w:r>
      <w:r>
        <w:fldChar w:fldCharType="end"/>
      </w:r>
      <w:r>
        <w:fldChar w:fldCharType="end"/>
      </w:r>
    </w:p>
    <w:p w14:paraId="3B1518ED">
      <w:pPr>
        <w:pStyle w:val="11"/>
        <w:tabs>
          <w:tab w:val="right" w:leader="dot" w:pos="8296"/>
        </w:tabs>
      </w:pPr>
      <w:r>
        <w:fldChar w:fldCharType="begin"/>
      </w:r>
      <w:r>
        <w:instrText xml:space="preserve"> HYPERLINK \l "_Toc177669826" </w:instrText>
      </w:r>
      <w:r>
        <w:fldChar w:fldCharType="separate"/>
      </w:r>
      <w:r>
        <w:rPr>
          <w:rStyle w:val="22"/>
        </w:rPr>
        <w:t>4.2.2.查询</w:t>
      </w:r>
      <w:r>
        <w:tab/>
      </w:r>
      <w:r>
        <w:fldChar w:fldCharType="begin"/>
      </w:r>
      <w:r>
        <w:instrText xml:space="preserve"> PAGEREF _Toc177669826 \h </w:instrText>
      </w:r>
      <w:r>
        <w:fldChar w:fldCharType="separate"/>
      </w:r>
      <w:r>
        <w:t>18</w:t>
      </w:r>
      <w:r>
        <w:fldChar w:fldCharType="end"/>
      </w:r>
      <w:r>
        <w:fldChar w:fldCharType="end"/>
      </w:r>
    </w:p>
    <w:p w14:paraId="5273CF76">
      <w:pPr>
        <w:pStyle w:val="11"/>
        <w:tabs>
          <w:tab w:val="right" w:leader="dot" w:pos="8296"/>
        </w:tabs>
      </w:pPr>
      <w:r>
        <w:fldChar w:fldCharType="begin"/>
      </w:r>
      <w:r>
        <w:instrText xml:space="preserve"> HYPERLINK \l "_Toc177669827" </w:instrText>
      </w:r>
      <w:r>
        <w:fldChar w:fldCharType="separate"/>
      </w:r>
      <w:r>
        <w:rPr>
          <w:rStyle w:val="22"/>
        </w:rPr>
        <w:t>4.2.3.修改</w:t>
      </w:r>
      <w:r>
        <w:tab/>
      </w:r>
      <w:r>
        <w:fldChar w:fldCharType="begin"/>
      </w:r>
      <w:r>
        <w:instrText xml:space="preserve"> PAGEREF _Toc177669827 \h </w:instrText>
      </w:r>
      <w:r>
        <w:fldChar w:fldCharType="separate"/>
      </w:r>
      <w:r>
        <w:t>18</w:t>
      </w:r>
      <w:r>
        <w:fldChar w:fldCharType="end"/>
      </w:r>
      <w:r>
        <w:fldChar w:fldCharType="end"/>
      </w:r>
    </w:p>
    <w:p w14:paraId="52C4132A">
      <w:pPr>
        <w:pStyle w:val="11"/>
        <w:tabs>
          <w:tab w:val="right" w:leader="dot" w:pos="8296"/>
        </w:tabs>
      </w:pPr>
      <w:r>
        <w:fldChar w:fldCharType="begin"/>
      </w:r>
      <w:r>
        <w:instrText xml:space="preserve"> HYPERLINK \l "_Toc177669828" </w:instrText>
      </w:r>
      <w:r>
        <w:fldChar w:fldCharType="separate"/>
      </w:r>
      <w:r>
        <w:rPr>
          <w:rStyle w:val="22"/>
        </w:rPr>
        <w:t>4.2.4.删除</w:t>
      </w:r>
      <w:r>
        <w:tab/>
      </w:r>
      <w:r>
        <w:fldChar w:fldCharType="begin"/>
      </w:r>
      <w:r>
        <w:instrText xml:space="preserve"> PAGEREF _Toc177669828 \h </w:instrText>
      </w:r>
      <w:r>
        <w:fldChar w:fldCharType="separate"/>
      </w:r>
      <w:r>
        <w:t>19</w:t>
      </w:r>
      <w:r>
        <w:fldChar w:fldCharType="end"/>
      </w:r>
      <w:r>
        <w:fldChar w:fldCharType="end"/>
      </w:r>
    </w:p>
    <w:p w14:paraId="4F2ED047">
      <w:pPr>
        <w:pStyle w:val="15"/>
        <w:tabs>
          <w:tab w:val="left" w:pos="210"/>
          <w:tab w:val="right" w:leader="dot" w:pos="8296"/>
        </w:tabs>
      </w:pPr>
      <w:r>
        <w:fldChar w:fldCharType="begin"/>
      </w:r>
      <w:r>
        <w:instrText xml:space="preserve"> HYPERLINK \l "_Toc177669829" </w:instrText>
      </w:r>
      <w:r>
        <w:fldChar w:fldCharType="separate"/>
      </w:r>
      <w:r>
        <w:rPr>
          <w:rStyle w:val="22"/>
        </w:rPr>
        <w:t>5.</w:t>
      </w:r>
      <w:r>
        <w:tab/>
      </w:r>
      <w:r>
        <w:rPr>
          <w:rStyle w:val="22"/>
        </w:rPr>
        <w:t>技术支持</w:t>
      </w:r>
      <w:r>
        <w:tab/>
      </w:r>
      <w:r>
        <w:fldChar w:fldCharType="begin"/>
      </w:r>
      <w:r>
        <w:instrText xml:space="preserve"> PAGEREF _Toc177669829 \h </w:instrText>
      </w:r>
      <w:r>
        <w:fldChar w:fldCharType="separate"/>
      </w:r>
      <w:r>
        <w:t>20</w:t>
      </w:r>
      <w:r>
        <w:fldChar w:fldCharType="end"/>
      </w:r>
      <w:r>
        <w:fldChar w:fldCharType="end"/>
      </w:r>
    </w:p>
    <w:p w14:paraId="14C9F357">
      <w:pPr>
        <w:spacing w:line="600" w:lineRule="exact"/>
      </w:pPr>
      <w:r>
        <w:rPr>
          <w:rFonts w:ascii="黑体" w:hAnsi="黑体" w:eastAsia="黑体"/>
          <w:sz w:val="23"/>
        </w:rPr>
        <w:fldChar w:fldCharType="end"/>
      </w:r>
    </w:p>
    <w:p w14:paraId="3F9576F4">
      <w:pPr>
        <w:spacing w:line="600" w:lineRule="exact"/>
        <w:jc w:val="right"/>
        <w:rPr>
          <w:rFonts w:ascii="微软雅黑" w:hAnsi="微软雅黑" w:eastAsia="微软雅黑" w:cs="微软雅黑"/>
          <w:color w:val="0070C0"/>
          <w:sz w:val="22"/>
        </w:rPr>
      </w:pPr>
      <w:r>
        <w:rPr>
          <w:rFonts w:hint="eastAsia" w:ascii="微软雅黑" w:hAnsi="微软雅黑" w:eastAsia="微软雅黑" w:cs="微软雅黑"/>
          <w:color w:val="0070C0"/>
          <w:sz w:val="24"/>
          <w:szCs w:val="24"/>
        </w:rPr>
        <w:t xml:space="preserve"> </w:t>
      </w:r>
    </w:p>
    <w:p w14:paraId="25444FE0">
      <w:pPr>
        <w:spacing w:line="600" w:lineRule="exact"/>
        <w:rPr>
          <w:sz w:val="28"/>
          <w:szCs w:val="28"/>
        </w:rPr>
        <w:sectPr>
          <w:footerReference r:id="rId5" w:type="default"/>
          <w:pgSz w:w="11906" w:h="16838"/>
          <w:pgMar w:top="1440" w:right="1800" w:bottom="1440" w:left="1800" w:header="851" w:footer="992" w:gutter="0"/>
          <w:pgNumType w:fmt="upperRoman"/>
          <w:cols w:space="720" w:num="1"/>
          <w:docGrid w:type="lines" w:linePitch="312" w:charSpace="0"/>
        </w:sectPr>
      </w:pPr>
    </w:p>
    <w:p w14:paraId="40780C95">
      <w:pPr>
        <w:pStyle w:val="36"/>
        <w:numPr>
          <w:ilvl w:val="0"/>
          <w:numId w:val="1"/>
        </w:numPr>
        <w:rPr>
          <w:b w:val="0"/>
          <w:bCs/>
        </w:rPr>
      </w:pPr>
      <w:bookmarkStart w:id="0" w:name="_Toc176973693"/>
      <w:bookmarkStart w:id="1" w:name="_Toc177669813"/>
      <w:bookmarkStart w:id="2" w:name="_Toc1581625192"/>
      <w:bookmarkStart w:id="3" w:name="_Toc2062"/>
      <w:bookmarkStart w:id="4" w:name="_Toc8677"/>
      <w:bookmarkStart w:id="5" w:name="_Toc14892"/>
      <w:bookmarkStart w:id="6" w:name="_Toc21148"/>
      <w:bookmarkStart w:id="7" w:name="_一．平台入口"/>
      <w:r>
        <w:rPr>
          <w:rFonts w:hint="eastAsia"/>
          <w:b w:val="0"/>
          <w:bCs/>
        </w:rPr>
        <w:t>系统简介</w:t>
      </w:r>
      <w:bookmarkEnd w:id="0"/>
      <w:bookmarkEnd w:id="1"/>
      <w:bookmarkEnd w:id="2"/>
    </w:p>
    <w:p w14:paraId="569B5666">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自治区工程研究中心申报与评价系统依托广西投资项目在线审批监管平台（以下称为“平台”）建设。系统由自治区工程研究中心</w:t>
      </w:r>
      <w:r>
        <w:rPr>
          <w:rFonts w:hint="eastAsia" w:ascii="仿宋_GB2312" w:hAnsi="Times New Roman" w:eastAsia="仿宋_GB2312" w:cs="Times New Roman"/>
          <w:b/>
          <w:sz w:val="32"/>
          <w:szCs w:val="32"/>
        </w:rPr>
        <w:t>申报</w:t>
      </w:r>
      <w:r>
        <w:rPr>
          <w:rFonts w:hint="eastAsia" w:ascii="仿宋_GB2312" w:hAnsi="Times New Roman" w:eastAsia="仿宋_GB2312" w:cs="Times New Roman"/>
          <w:sz w:val="32"/>
          <w:szCs w:val="32"/>
        </w:rPr>
        <w:t>和自治区工程研究中心</w:t>
      </w:r>
      <w:r>
        <w:rPr>
          <w:rFonts w:hint="eastAsia" w:ascii="仿宋_GB2312" w:hAnsi="Times New Roman" w:eastAsia="仿宋_GB2312" w:cs="Times New Roman"/>
          <w:b/>
          <w:sz w:val="32"/>
          <w:szCs w:val="32"/>
        </w:rPr>
        <w:t>评价</w:t>
      </w:r>
      <w:r>
        <w:rPr>
          <w:rFonts w:hint="eastAsia" w:ascii="仿宋_GB2312" w:hAnsi="Times New Roman" w:eastAsia="仿宋_GB2312" w:cs="Times New Roman"/>
          <w:sz w:val="32"/>
          <w:szCs w:val="32"/>
        </w:rPr>
        <w:t>模块组成。依托单位（以下称为“业主”）通过自治区工程研究中心申报与评价系统报送工程研究中心信息。</w:t>
      </w:r>
    </w:p>
    <w:p w14:paraId="7DF3826C">
      <w:pPr>
        <w:widowControl/>
        <w:spacing w:line="600" w:lineRule="exact"/>
        <w:jc w:val="left"/>
        <w:rPr>
          <w:rFonts w:ascii="仿宋" w:hAnsi="仿宋" w:eastAsia="仿宋" w:cs="宋体"/>
          <w:color w:val="3E3E3E"/>
          <w:kern w:val="0"/>
          <w:sz w:val="32"/>
          <w:szCs w:val="32"/>
        </w:rPr>
      </w:pPr>
      <w:r>
        <w:rPr>
          <w:rFonts w:ascii="仿宋" w:hAnsi="仿宋" w:eastAsia="仿宋" w:cs="宋体"/>
          <w:color w:val="3E3E3E"/>
          <w:kern w:val="0"/>
          <w:sz w:val="32"/>
          <w:szCs w:val="32"/>
        </w:rPr>
        <w:br w:type="page"/>
      </w:r>
    </w:p>
    <w:p w14:paraId="194FDEF4">
      <w:pPr>
        <w:pStyle w:val="36"/>
        <w:numPr>
          <w:ilvl w:val="0"/>
          <w:numId w:val="1"/>
        </w:numPr>
        <w:rPr>
          <w:b w:val="0"/>
          <w:bCs/>
        </w:rPr>
      </w:pPr>
      <w:bookmarkStart w:id="8" w:name="_Toc177669814"/>
      <w:bookmarkStart w:id="9" w:name="_Toc176973694"/>
      <w:r>
        <w:rPr>
          <w:rFonts w:hint="eastAsia"/>
          <w:b w:val="0"/>
          <w:bCs/>
        </w:rPr>
        <w:t>平台入口</w:t>
      </w:r>
      <w:bookmarkEnd w:id="3"/>
      <w:bookmarkEnd w:id="4"/>
      <w:bookmarkEnd w:id="5"/>
      <w:bookmarkEnd w:id="6"/>
      <w:bookmarkEnd w:id="8"/>
      <w:bookmarkEnd w:id="9"/>
    </w:p>
    <w:bookmarkEnd w:id="7"/>
    <w:p w14:paraId="3EB72167">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自治区工程研究中心申报与评价通过【广西</w:t>
      </w:r>
      <w:r>
        <w:rPr>
          <w:rFonts w:ascii="仿宋_GB2312" w:hAnsi="Times New Roman" w:eastAsia="仿宋_GB2312" w:cs="Times New Roman"/>
          <w:sz w:val="32"/>
          <w:szCs w:val="32"/>
        </w:rPr>
        <w:t>投资</w:t>
      </w:r>
      <w:r>
        <w:rPr>
          <w:rFonts w:hint="eastAsia" w:ascii="仿宋_GB2312" w:hAnsi="Times New Roman" w:eastAsia="仿宋_GB2312" w:cs="Times New Roman"/>
          <w:sz w:val="32"/>
          <w:szCs w:val="32"/>
        </w:rPr>
        <w:t>项目</w:t>
      </w:r>
      <w:r>
        <w:rPr>
          <w:rFonts w:ascii="仿宋_GB2312" w:hAnsi="Times New Roman" w:eastAsia="仿宋_GB2312" w:cs="Times New Roman"/>
          <w:sz w:val="32"/>
          <w:szCs w:val="32"/>
        </w:rPr>
        <w:t>在线审批监管平台</w:t>
      </w:r>
      <w:r>
        <w:rPr>
          <w:rFonts w:hint="eastAsia" w:ascii="仿宋_GB2312" w:hAnsi="Times New Roman" w:eastAsia="仿宋_GB2312" w:cs="Times New Roman"/>
          <w:sz w:val="32"/>
          <w:szCs w:val="32"/>
        </w:rPr>
        <w:t>】申报。</w:t>
      </w:r>
    </w:p>
    <w:p w14:paraId="0D99E1AB">
      <w:pPr>
        <w:spacing w:line="600" w:lineRule="exact"/>
        <w:ind w:firstLine="643" w:firstLineChars="200"/>
        <w:rPr>
          <w:rStyle w:val="22"/>
          <w:rFonts w:hint="eastAsia" w:ascii="Times New Roman" w:hAnsi="Times New Roman" w:eastAsia="宋体" w:cs="Times New Roman"/>
          <w:color w:val="auto"/>
          <w:sz w:val="36"/>
          <w:szCs w:val="36"/>
          <w:u w:val="none"/>
          <w:lang w:val="en-US" w:eastAsia="zh-CN"/>
        </w:rPr>
      </w:pPr>
      <w:r>
        <w:rPr>
          <w:rFonts w:hint="eastAsia" w:ascii="仿宋_GB2312" w:hAnsi="Times New Roman" w:eastAsia="仿宋_GB2312" w:cs="Times New Roman"/>
          <w:b/>
          <w:bCs/>
          <w:sz w:val="32"/>
          <w:szCs w:val="32"/>
        </w:rPr>
        <w:t>入口方式一：</w:t>
      </w:r>
      <w:r>
        <w:rPr>
          <w:rFonts w:hint="eastAsia" w:ascii="仿宋_GB2312" w:hAnsi="Times New Roman" w:eastAsia="仿宋_GB2312" w:cs="Times New Roman"/>
          <w:sz w:val="32"/>
          <w:szCs w:val="32"/>
        </w:rPr>
        <w:t>网页搜索【广西</w:t>
      </w:r>
      <w:r>
        <w:rPr>
          <w:rFonts w:ascii="仿宋_GB2312" w:hAnsi="Times New Roman" w:eastAsia="仿宋_GB2312" w:cs="Times New Roman"/>
          <w:sz w:val="32"/>
          <w:szCs w:val="32"/>
        </w:rPr>
        <w:t>投资</w:t>
      </w:r>
      <w:r>
        <w:rPr>
          <w:rFonts w:hint="eastAsia" w:ascii="仿宋_GB2312" w:hAnsi="Times New Roman" w:eastAsia="仿宋_GB2312" w:cs="Times New Roman"/>
          <w:sz w:val="32"/>
          <w:szCs w:val="32"/>
        </w:rPr>
        <w:t>项目</w:t>
      </w:r>
      <w:r>
        <w:rPr>
          <w:rFonts w:ascii="仿宋_GB2312" w:hAnsi="Times New Roman" w:eastAsia="仿宋_GB2312" w:cs="Times New Roman"/>
          <w:sz w:val="32"/>
          <w:szCs w:val="32"/>
        </w:rPr>
        <w:t>在线审批监管平台</w:t>
      </w:r>
      <w:r>
        <w:rPr>
          <w:rFonts w:hint="eastAsia" w:ascii="仿宋_GB2312" w:hAnsi="Times New Roman" w:eastAsia="仿宋_GB2312" w:cs="Times New Roman"/>
          <w:sz w:val="32"/>
          <w:szCs w:val="32"/>
        </w:rPr>
        <w:t>】或者直接输入网址</w:t>
      </w:r>
      <w:r>
        <w:fldChar w:fldCharType="begin"/>
      </w:r>
      <w:r>
        <w:instrText xml:space="preserve"> HYPERLINK "https://zxsp.fgw.gxzf.gov.cn/" </w:instrText>
      </w:r>
      <w:r>
        <w:fldChar w:fldCharType="separate"/>
      </w:r>
      <w:r>
        <w:rPr>
          <w:rStyle w:val="22"/>
          <w:rFonts w:ascii="Times New Roman" w:hAnsi="Times New Roman" w:eastAsia="宋体" w:cs="Times New Roman"/>
          <w:sz w:val="36"/>
          <w:szCs w:val="36"/>
        </w:rPr>
        <w:t>https://zxsp.fgw.gxzf.gov.cn/</w:t>
      </w:r>
      <w:r>
        <w:rPr>
          <w:rFonts w:ascii="Times New Roman" w:hAnsi="Times New Roman" w:eastAsia="宋体" w:cs="Times New Roman"/>
          <w:sz w:val="36"/>
          <w:szCs w:val="36"/>
        </w:rPr>
        <w:fldChar w:fldCharType="end"/>
      </w:r>
      <w:r>
        <w:rPr>
          <w:rStyle w:val="22"/>
          <w:rFonts w:hint="eastAsia" w:ascii="Times New Roman" w:hAnsi="Times New Roman" w:eastAsia="宋体" w:cs="Times New Roman"/>
          <w:color w:val="auto"/>
          <w:sz w:val="36"/>
          <w:szCs w:val="36"/>
          <w:u w:val="none"/>
          <w:lang w:val="en-US" w:eastAsia="zh-CN"/>
        </w:rPr>
        <w:t>。</w:t>
      </w:r>
    </w:p>
    <w:p w14:paraId="3C0AC79D">
      <w:pPr>
        <w:spacing w:line="600" w:lineRule="exact"/>
        <w:ind w:firstLine="420" w:firstLineChars="200"/>
        <w:rPr>
          <w:rStyle w:val="22"/>
          <w:rFonts w:ascii="Times New Roman" w:hAnsi="Times New Roman" w:eastAsia="宋体" w:cs="Times New Roman"/>
          <w:sz w:val="36"/>
          <w:szCs w:val="36"/>
        </w:rPr>
      </w:pPr>
      <w:r>
        <w:pict>
          <v:shape id="图片 12" o:spid="_x0000_s1025" o:spt="75" type="#_x0000_t75" style="position:absolute;left:0pt;margin-left:0pt;margin-top:29.45pt;height:208.2pt;width:415.3pt;mso-wrap-distance-bottom:0pt;mso-wrap-distance-top:0pt;z-index:251659264;mso-width-relative:page;mso-height-relative:page;" filled="f" o:preferrelative="t" stroked="f" coordsize="21600,21600">
            <v:path/>
            <v:fill on="f" focussize="0,0"/>
            <v:stroke on="f"/>
            <v:imagedata r:id="rId8" o:title=""/>
            <o:lock v:ext="edit" aspectratio="t"/>
            <w10:wrap type="topAndBottom"/>
          </v:shape>
        </w:pict>
      </w:r>
    </w:p>
    <w:p w14:paraId="5C0C7E75">
      <w:pPr>
        <w:spacing w:line="600" w:lineRule="exact"/>
        <w:ind w:firstLine="643" w:firstLineChars="200"/>
        <w:rPr>
          <w:rFonts w:ascii="仿宋_GB2312" w:hAnsi="Times New Roman" w:eastAsia="仿宋_GB2312" w:cs="Times New Roman"/>
          <w:sz w:val="32"/>
          <w:szCs w:val="32"/>
        </w:rPr>
      </w:pPr>
      <w:r>
        <w:rPr>
          <w:rFonts w:hint="eastAsia" w:ascii="仿宋_GB2312" w:hAnsi="Times New Roman" w:eastAsia="仿宋_GB2312" w:cs="Times New Roman"/>
          <w:b/>
          <w:bCs/>
          <w:sz w:val="32"/>
          <w:szCs w:val="32"/>
        </w:rPr>
        <w:t>入口方式二：</w:t>
      </w:r>
      <w:r>
        <w:rPr>
          <w:rFonts w:hint="eastAsia" w:ascii="仿宋_GB2312" w:hAnsi="Times New Roman" w:eastAsia="仿宋_GB2312" w:cs="Times New Roman"/>
          <w:sz w:val="32"/>
          <w:szCs w:val="32"/>
        </w:rPr>
        <w:t>广西壮族自治区发展和改革委员会网站</w:t>
      </w:r>
      <w:r>
        <w:rPr>
          <w:rFonts w:ascii="仿宋_GB2312" w:hAnsi="Times New Roman" w:eastAsia="仿宋_GB2312" w:cs="Times New Roman"/>
          <w:sz w:val="32"/>
          <w:szCs w:val="32"/>
        </w:rPr>
        <w:t>首页</w:t>
      </w:r>
      <w:r>
        <w:rPr>
          <w:rFonts w:hint="eastAsia" w:ascii="仿宋_GB2312" w:hAnsi="Times New Roman" w:eastAsia="仿宋_GB2312" w:cs="Times New Roman"/>
          <w:sz w:val="32"/>
          <w:szCs w:val="32"/>
        </w:rPr>
        <w:t>底部</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便民服务-</w:t>
      </w:r>
      <w:r>
        <w:rPr>
          <w:rFonts w:ascii="仿宋_GB2312" w:hAnsi="Times New Roman" w:eastAsia="仿宋_GB2312" w:cs="Times New Roman"/>
          <w:sz w:val="32"/>
          <w:szCs w:val="32"/>
        </w:rPr>
        <w:t>点击【</w:t>
      </w:r>
      <w:r>
        <w:rPr>
          <w:rFonts w:hint="eastAsia" w:ascii="仿宋_GB2312" w:hAnsi="Times New Roman" w:eastAsia="仿宋_GB2312" w:cs="Times New Roman"/>
          <w:sz w:val="32"/>
          <w:szCs w:val="32"/>
        </w:rPr>
        <w:t>广西</w:t>
      </w:r>
      <w:r>
        <w:rPr>
          <w:rFonts w:ascii="仿宋_GB2312" w:hAnsi="Times New Roman" w:eastAsia="仿宋_GB2312" w:cs="Times New Roman"/>
          <w:sz w:val="32"/>
          <w:szCs w:val="32"/>
        </w:rPr>
        <w:t>投资</w:t>
      </w:r>
      <w:r>
        <w:rPr>
          <w:rFonts w:hint="eastAsia" w:ascii="仿宋_GB2312" w:hAnsi="Times New Roman" w:eastAsia="仿宋_GB2312" w:cs="Times New Roman"/>
          <w:sz w:val="32"/>
          <w:szCs w:val="32"/>
        </w:rPr>
        <w:t>项目</w:t>
      </w:r>
      <w:r>
        <w:rPr>
          <w:rFonts w:ascii="仿宋_GB2312" w:hAnsi="Times New Roman" w:eastAsia="仿宋_GB2312" w:cs="Times New Roman"/>
          <w:sz w:val="32"/>
          <w:szCs w:val="32"/>
        </w:rPr>
        <w:t>在线审批监管平台】</w:t>
      </w:r>
      <w:r>
        <w:rPr>
          <w:rFonts w:hint="eastAsia" w:ascii="仿宋_GB2312" w:hAnsi="Times New Roman" w:eastAsia="仿宋_GB2312" w:cs="Times New Roman"/>
          <w:sz w:val="32"/>
          <w:szCs w:val="32"/>
        </w:rPr>
        <w:t>进入。</w:t>
      </w:r>
    </w:p>
    <w:p w14:paraId="7888CED2">
      <w:pPr>
        <w:jc w:val="center"/>
      </w:pPr>
      <w:r>
        <w:pict>
          <v:shape id="_x0000_i1025" o:spt="75" type="#_x0000_t75" style="height:340pt;width:368.75pt;" filled="f" o:preferrelative="t" stroked="f" coordsize="21600,21600">
            <v:path/>
            <v:fill on="f" focussize="0,0"/>
            <v:stroke on="f"/>
            <v:imagedata r:id="rId9" o:title=""/>
            <o:lock v:ext="edit" aspectratio="t"/>
            <w10:wrap type="none"/>
            <w10:anchorlock/>
          </v:shape>
        </w:pict>
      </w:r>
    </w:p>
    <w:p w14:paraId="37A7138A">
      <w:pPr>
        <w:spacing w:line="600" w:lineRule="exact"/>
      </w:pPr>
    </w:p>
    <w:p w14:paraId="306FAE45">
      <w:pPr>
        <w:jc w:val="center"/>
      </w:pPr>
      <w:r>
        <w:pict>
          <v:shape id="_x0000_i1026" o:spt="75" type="#_x0000_t75" style="height:231.1pt;width:402.2pt;" filled="f" o:preferrelative="t" stroked="f" coordsize="21600,21600">
            <v:path/>
            <v:fill on="f" focussize="0,0"/>
            <v:stroke on="f"/>
            <v:imagedata r:id="rId10" o:title=""/>
            <o:lock v:ext="edit" aspectratio="t"/>
            <w10:wrap type="none"/>
            <w10:anchorlock/>
          </v:shape>
        </w:pict>
      </w:r>
    </w:p>
    <w:p w14:paraId="27F9F024"/>
    <w:p w14:paraId="62321950">
      <w:pPr>
        <w:jc w:val="center"/>
      </w:pPr>
      <w:r>
        <w:pict>
          <v:shape id="_x0000_i1027" o:spt="75" type="#_x0000_t75" style="height:224.1pt;width:415.3pt;" filled="f" o:preferrelative="t" stroked="f" coordsize="21600,21600">
            <v:path/>
            <v:fill on="f" focussize="0,0"/>
            <v:stroke on="f"/>
            <v:imagedata r:id="rId11" o:title=""/>
            <o:lock v:ext="edit" aspectratio="t"/>
            <w10:wrap type="none"/>
            <w10:anchorlock/>
          </v:shape>
        </w:pict>
      </w:r>
    </w:p>
    <w:p w14:paraId="7F3276C1">
      <w:pPr>
        <w:widowControl/>
        <w:spacing w:line="600" w:lineRule="exact"/>
        <w:jc w:val="left"/>
      </w:pPr>
      <w:r>
        <w:br w:type="page"/>
      </w:r>
    </w:p>
    <w:p w14:paraId="5074A5EE">
      <w:pPr>
        <w:pStyle w:val="36"/>
        <w:numPr>
          <w:ilvl w:val="0"/>
          <w:numId w:val="1"/>
        </w:numPr>
        <w:rPr>
          <w:b w:val="0"/>
          <w:bCs/>
        </w:rPr>
      </w:pPr>
      <w:bookmarkStart w:id="10" w:name="_Toc2185"/>
      <w:bookmarkStart w:id="11" w:name="_Toc19784"/>
      <w:bookmarkStart w:id="12" w:name="_Toc176973695"/>
      <w:bookmarkStart w:id="13" w:name="_Toc177115364"/>
      <w:bookmarkStart w:id="14" w:name="_Toc177669815"/>
      <w:r>
        <w:rPr>
          <w:rFonts w:hint="eastAsia"/>
          <w:b w:val="0"/>
          <w:bCs/>
        </w:rPr>
        <w:t>账号注册</w:t>
      </w:r>
      <w:bookmarkEnd w:id="10"/>
      <w:bookmarkEnd w:id="11"/>
      <w:bookmarkEnd w:id="12"/>
      <w:r>
        <w:rPr>
          <w:rFonts w:hint="eastAsia"/>
          <w:b w:val="0"/>
          <w:bCs/>
        </w:rPr>
        <w:t>与登录</w:t>
      </w:r>
      <w:bookmarkEnd w:id="13"/>
      <w:bookmarkEnd w:id="14"/>
    </w:p>
    <w:p w14:paraId="177CD5C5">
      <w:pPr>
        <w:pStyle w:val="36"/>
        <w:numPr>
          <w:ilvl w:val="1"/>
          <w:numId w:val="1"/>
        </w:numPr>
        <w:outlineLvl w:val="1"/>
        <w:rPr>
          <w:b w:val="0"/>
          <w:bCs/>
        </w:rPr>
      </w:pPr>
      <w:bookmarkStart w:id="15" w:name="_Toc177669816"/>
      <w:bookmarkStart w:id="16" w:name="_Toc177115365"/>
      <w:r>
        <w:rPr>
          <w:rFonts w:hint="eastAsia"/>
          <w:b w:val="0"/>
          <w:bCs/>
        </w:rPr>
        <w:t>平台用户注册</w:t>
      </w:r>
      <w:bookmarkEnd w:id="15"/>
      <w:bookmarkEnd w:id="16"/>
    </w:p>
    <w:p w14:paraId="46AB45F4">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在首页的“用户登录”框中点击“用户注册”按钮，如下：</w:t>
      </w:r>
    </w:p>
    <w:p w14:paraId="3390E43A">
      <w:pPr>
        <w:pStyle w:val="46"/>
        <w:spacing w:line="240" w:lineRule="auto"/>
        <w:ind w:firstLine="0" w:firstLineChars="0"/>
        <w:jc w:val="center"/>
      </w:pPr>
      <w:r>
        <w:pict>
          <v:shape id="_x0000_i1028" o:spt="75" type="#_x0000_t75" style="height:205pt;width:452.55pt;" filled="f" o:preferrelative="t" stroked="f" coordsize="21600,21600">
            <v:path/>
            <v:fill on="f" focussize="0,0"/>
            <v:stroke on="f"/>
            <v:imagedata r:id="rId12" o:title=""/>
            <o:lock v:ext="edit" aspectratio="t"/>
            <w10:wrap type="none"/>
            <w10:anchorlock/>
          </v:shape>
        </w:pict>
      </w:r>
    </w:p>
    <w:p w14:paraId="2464F27A">
      <w:pPr>
        <w:pStyle w:val="46"/>
        <w:spacing w:line="600" w:lineRule="exact"/>
        <w:ind w:firstLine="0" w:firstLineChars="0"/>
      </w:pPr>
    </w:p>
    <w:p w14:paraId="7A3CA07A">
      <w:pPr>
        <w:pStyle w:val="46"/>
        <w:spacing w:line="600" w:lineRule="exact"/>
        <w:ind w:firstLine="0" w:firstLineChars="0"/>
      </w:pPr>
    </w:p>
    <w:p w14:paraId="6827EE45">
      <w:pPr>
        <w:pStyle w:val="46"/>
        <w:spacing w:line="600" w:lineRule="exact"/>
        <w:ind w:firstLine="0" w:firstLineChars="0"/>
      </w:pPr>
    </w:p>
    <w:p w14:paraId="1C807047">
      <w:pPr>
        <w:pStyle w:val="46"/>
        <w:spacing w:line="600" w:lineRule="exact"/>
        <w:ind w:firstLine="0" w:firstLineChars="0"/>
      </w:pPr>
    </w:p>
    <w:p w14:paraId="0B4DF002">
      <w:pPr>
        <w:pStyle w:val="46"/>
        <w:spacing w:line="600" w:lineRule="exact"/>
        <w:ind w:firstLine="0" w:firstLineChars="0"/>
      </w:pPr>
    </w:p>
    <w:p w14:paraId="504C4590">
      <w:pPr>
        <w:pStyle w:val="46"/>
        <w:spacing w:line="600" w:lineRule="exact"/>
        <w:ind w:firstLine="0" w:firstLineChars="0"/>
      </w:pPr>
    </w:p>
    <w:p w14:paraId="08E682A2">
      <w:pPr>
        <w:pStyle w:val="46"/>
        <w:spacing w:line="600" w:lineRule="exact"/>
        <w:ind w:firstLine="0" w:firstLineChars="0"/>
      </w:pPr>
    </w:p>
    <w:p w14:paraId="65B47172">
      <w:pPr>
        <w:pStyle w:val="46"/>
        <w:spacing w:line="600" w:lineRule="exact"/>
        <w:ind w:firstLine="0" w:firstLineChars="0"/>
      </w:pPr>
    </w:p>
    <w:p w14:paraId="62BE5F54">
      <w:pPr>
        <w:pStyle w:val="46"/>
        <w:spacing w:line="600" w:lineRule="exact"/>
        <w:ind w:firstLine="0" w:firstLineChars="0"/>
      </w:pPr>
    </w:p>
    <w:p w14:paraId="5640DA44">
      <w:pPr>
        <w:pStyle w:val="46"/>
        <w:spacing w:line="600" w:lineRule="exact"/>
        <w:ind w:firstLine="0" w:firstLineChars="0"/>
      </w:pPr>
    </w:p>
    <w:p w14:paraId="4B259EA4">
      <w:pPr>
        <w:pStyle w:val="46"/>
        <w:spacing w:line="600" w:lineRule="exact"/>
        <w:ind w:firstLine="0" w:firstLineChars="0"/>
      </w:pPr>
    </w:p>
    <w:p w14:paraId="6F9765D1">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进入注册页面后，按照要求填写好注册信息，点击“立即注册”按钮。</w:t>
      </w:r>
    </w:p>
    <w:p w14:paraId="252F4F03">
      <w:pPr>
        <w:pStyle w:val="46"/>
        <w:spacing w:line="240" w:lineRule="auto"/>
        <w:ind w:firstLine="0" w:firstLineChars="0"/>
        <w:jc w:val="center"/>
      </w:pPr>
      <w:r>
        <w:rPr>
          <w:rFonts w:hint="eastAsia"/>
        </w:rPr>
        <w:pict>
          <v:shape id="_x0000_i1029" o:spt="75" alt="1" type="#_x0000_t75" style="height:477.55pt;width:452.55pt;" filled="f" o:preferrelative="t" stroked="f" coordsize="21600,21600">
            <v:path/>
            <v:fill on="f" focussize="0,0"/>
            <v:stroke on="f"/>
            <v:imagedata r:id="rId13" o:title="1"/>
            <o:lock v:ext="edit" aspectratio="t"/>
            <w10:wrap type="none"/>
            <w10:anchorlock/>
          </v:shape>
        </w:pict>
      </w:r>
    </w:p>
    <w:p w14:paraId="324464AF">
      <w:pPr>
        <w:pStyle w:val="46"/>
        <w:spacing w:line="600" w:lineRule="exact"/>
        <w:ind w:firstLine="0" w:firstLineChars="0"/>
        <w:jc w:val="center"/>
      </w:pPr>
    </w:p>
    <w:p w14:paraId="6B08775E">
      <w:pPr>
        <w:pStyle w:val="46"/>
        <w:spacing w:line="600" w:lineRule="exact"/>
        <w:ind w:firstLine="0" w:firstLineChars="0"/>
        <w:jc w:val="center"/>
      </w:pPr>
    </w:p>
    <w:p w14:paraId="12928D28">
      <w:pPr>
        <w:pStyle w:val="46"/>
        <w:spacing w:line="600" w:lineRule="exact"/>
        <w:ind w:firstLine="0" w:firstLineChars="0"/>
        <w:jc w:val="center"/>
      </w:pPr>
    </w:p>
    <w:p w14:paraId="1354ECD9">
      <w:pPr>
        <w:pStyle w:val="46"/>
        <w:spacing w:line="600" w:lineRule="exact"/>
        <w:ind w:firstLine="0" w:firstLineChars="0"/>
        <w:jc w:val="center"/>
      </w:pPr>
    </w:p>
    <w:p w14:paraId="6C38876B">
      <w:pPr>
        <w:pStyle w:val="46"/>
        <w:spacing w:line="600" w:lineRule="exact"/>
        <w:ind w:firstLine="0" w:firstLineChars="0"/>
        <w:jc w:val="center"/>
      </w:pPr>
    </w:p>
    <w:p w14:paraId="309AD0F6">
      <w:pPr>
        <w:pStyle w:val="36"/>
        <w:numPr>
          <w:ilvl w:val="1"/>
          <w:numId w:val="1"/>
        </w:numPr>
        <w:outlineLvl w:val="1"/>
        <w:rPr>
          <w:b w:val="0"/>
          <w:bCs/>
        </w:rPr>
      </w:pPr>
      <w:bookmarkStart w:id="17" w:name="_Toc177669817"/>
      <w:bookmarkStart w:id="18" w:name="_Toc177115366"/>
      <w:bookmarkStart w:id="19" w:name="_Toc14643740"/>
      <w:r>
        <w:rPr>
          <w:rFonts w:hint="eastAsia"/>
          <w:b w:val="0"/>
          <w:bCs/>
        </w:rPr>
        <w:t>平台用户</w:t>
      </w:r>
      <w:r>
        <w:rPr>
          <w:b w:val="0"/>
          <w:bCs/>
        </w:rPr>
        <w:t>登录</w:t>
      </w:r>
      <w:bookmarkEnd w:id="17"/>
      <w:bookmarkEnd w:id="18"/>
      <w:bookmarkEnd w:id="19"/>
    </w:p>
    <w:p w14:paraId="5597666C">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点击【在线平台登录】进行登录，如下：</w:t>
      </w:r>
    </w:p>
    <w:p w14:paraId="1A5C5A01">
      <w:pPr>
        <w:pStyle w:val="46"/>
        <w:spacing w:line="240" w:lineRule="auto"/>
        <w:ind w:firstLine="0" w:firstLineChars="0"/>
        <w:jc w:val="center"/>
      </w:pPr>
      <w:r>
        <w:pict>
          <v:shape id="_x0000_i1030" o:spt="75" type="#_x0000_t75" style="height:219.65pt;width:453.3pt;" filled="f" o:preferrelative="t" stroked="f" coordsize="21600,21600">
            <v:path/>
            <v:fill on="f" focussize="0,0"/>
            <v:stroke on="f"/>
            <v:imagedata r:id="rId14" o:title=""/>
            <o:lock v:ext="edit" aspectratio="t"/>
            <w10:wrap type="none"/>
            <w10:anchorlock/>
          </v:shape>
        </w:pict>
      </w:r>
    </w:p>
    <w:p w14:paraId="35EB20E2">
      <w:pPr>
        <w:pStyle w:val="46"/>
        <w:spacing w:line="600" w:lineRule="exact"/>
        <w:ind w:firstLine="0" w:firstLineChars="0"/>
        <w:jc w:val="center"/>
      </w:pPr>
    </w:p>
    <w:p w14:paraId="274FB060">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弹出登录页，输入用户名、密码以及验证码，点击“登录”。</w:t>
      </w:r>
    </w:p>
    <w:p w14:paraId="3C40DE4D">
      <w:pPr>
        <w:pStyle w:val="46"/>
        <w:spacing w:line="240" w:lineRule="auto"/>
        <w:ind w:firstLine="0" w:firstLineChars="0"/>
        <w:jc w:val="center"/>
      </w:pPr>
      <w:r>
        <w:pict>
          <v:shape id="_x0000_i1031" o:spt="75" type="#_x0000_t75" style="height:205.7pt;width:414.35pt;" filled="f" o:preferrelative="t" stroked="f" coordsize="21600,21600">
            <v:path/>
            <v:fill on="f" focussize="0,0"/>
            <v:stroke on="f" joinstyle="miter"/>
            <v:imagedata r:id="rId15" o:title=""/>
            <o:lock v:ext="edit" aspectratio="t"/>
            <w10:wrap type="none"/>
            <w10:anchorlock/>
          </v:shape>
        </w:pict>
      </w:r>
    </w:p>
    <w:p w14:paraId="25574DC3">
      <w:pPr>
        <w:widowControl/>
        <w:spacing w:line="600" w:lineRule="exact"/>
        <w:jc w:val="left"/>
      </w:pPr>
      <w:r>
        <w:br w:type="page"/>
      </w:r>
    </w:p>
    <w:p w14:paraId="347230E0">
      <w:pPr>
        <w:pStyle w:val="36"/>
        <w:numPr>
          <w:ilvl w:val="0"/>
          <w:numId w:val="1"/>
        </w:numPr>
        <w:rPr>
          <w:b w:val="0"/>
          <w:bCs/>
        </w:rPr>
      </w:pPr>
      <w:bookmarkStart w:id="20" w:name="_Toc177669818"/>
      <w:bookmarkStart w:id="21" w:name="_Toc176973698"/>
      <w:r>
        <w:rPr>
          <w:rFonts w:hint="eastAsia"/>
          <w:b w:val="0"/>
          <w:bCs/>
        </w:rPr>
        <w:t>自治区工程研究中心申报与评价系统</w:t>
      </w:r>
      <w:bookmarkEnd w:id="20"/>
      <w:bookmarkEnd w:id="21"/>
    </w:p>
    <w:p w14:paraId="24CC0A90">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业主可通过如下两种方式进入自治区工程研究中心申报与评价系统。</w:t>
      </w:r>
    </w:p>
    <w:p w14:paraId="750BED75">
      <w:pPr>
        <w:spacing w:line="600" w:lineRule="exact"/>
        <w:ind w:firstLine="643" w:firstLineChars="200"/>
        <w:rPr>
          <w:rFonts w:ascii="仿宋_GB2312" w:hAnsi="Times New Roman" w:eastAsia="仿宋_GB2312" w:cs="Times New Roman"/>
          <w:sz w:val="32"/>
          <w:szCs w:val="32"/>
        </w:rPr>
      </w:pPr>
      <w:r>
        <w:rPr>
          <w:rFonts w:hint="eastAsia" w:ascii="仿宋_GB2312" w:hAnsi="Times New Roman" w:eastAsia="仿宋_GB2312" w:cs="Times New Roman"/>
          <w:b/>
          <w:bCs/>
          <w:sz w:val="32"/>
          <w:szCs w:val="32"/>
        </w:rPr>
        <w:t>方式一：</w:t>
      </w:r>
      <w:r>
        <w:rPr>
          <w:rFonts w:hint="eastAsia" w:ascii="仿宋_GB2312" w:hAnsi="Times New Roman" w:eastAsia="仿宋_GB2312" w:cs="Times New Roman"/>
          <w:sz w:val="32"/>
          <w:szCs w:val="32"/>
        </w:rPr>
        <w:t>业主登录到系统，在系统首页点击【自治区工程研究中心】进入【工程研究中心申报与评价】页面进行申报或评价。</w:t>
      </w:r>
    </w:p>
    <w:p w14:paraId="4EA5BF4E">
      <w:pPr>
        <w:pStyle w:val="43"/>
        <w:spacing w:line="240" w:lineRule="auto"/>
        <w:jc w:val="center"/>
        <w:rPr>
          <w:rFonts w:ascii="仿宋" w:hAnsi="仿宋" w:eastAsia="仿宋" w:cs="宋体"/>
          <w:snapToGrid/>
          <w:color w:val="3E3E3E"/>
          <w:kern w:val="0"/>
          <w:sz w:val="32"/>
          <w:szCs w:val="32"/>
        </w:rPr>
      </w:pPr>
      <w:r>
        <w:pict>
          <v:shape id="_x0000_i1032" o:spt="75" type="#_x0000_t75" style="height:222.55pt;width:415.3pt;" filled="f" o:preferrelative="t" stroked="f" coordsize="21600,21600">
            <v:path/>
            <v:fill on="f" focussize="0,0"/>
            <v:stroke on="f"/>
            <v:imagedata r:id="rId16" o:title=""/>
            <o:lock v:ext="edit" aspectratio="t"/>
            <w10:wrap type="none"/>
            <w10:anchorlock/>
          </v:shape>
        </w:pict>
      </w:r>
    </w:p>
    <w:p w14:paraId="7A503A3C">
      <w:pPr>
        <w:spacing w:line="600" w:lineRule="exact"/>
        <w:ind w:firstLine="643" w:firstLineChars="200"/>
        <w:rPr>
          <w:rFonts w:ascii="仿宋_GB2312" w:hAnsi="Times New Roman" w:eastAsia="仿宋_GB2312" w:cs="Times New Roman"/>
          <w:sz w:val="32"/>
          <w:szCs w:val="32"/>
        </w:rPr>
      </w:pPr>
      <w:r>
        <w:rPr>
          <w:rFonts w:hint="eastAsia" w:ascii="仿宋_GB2312" w:hAnsi="Times New Roman" w:eastAsia="仿宋_GB2312" w:cs="Times New Roman"/>
          <w:b/>
          <w:bCs/>
          <w:sz w:val="32"/>
          <w:szCs w:val="32"/>
        </w:rPr>
        <w:t>方式二：</w:t>
      </w:r>
      <w:r>
        <w:rPr>
          <w:rFonts w:hint="eastAsia" w:ascii="仿宋_GB2312" w:hAnsi="Times New Roman" w:eastAsia="仿宋_GB2312" w:cs="Times New Roman"/>
          <w:sz w:val="32"/>
          <w:szCs w:val="32"/>
        </w:rPr>
        <w:t>业主登录到系统后，</w:t>
      </w:r>
      <w:r>
        <w:rPr>
          <w:rFonts w:hint="eastAsia" w:ascii="仿宋_GB2312" w:hAnsi="Times New Roman" w:eastAsia="仿宋_GB2312" w:cs="Times New Roman"/>
          <w:sz w:val="32"/>
          <w:szCs w:val="32"/>
          <w:lang w:eastAsia="zh-CN"/>
        </w:rPr>
        <w:t>进入</w:t>
      </w:r>
      <w:r>
        <w:rPr>
          <w:rFonts w:hint="eastAsia" w:ascii="仿宋_GB2312" w:hAnsi="Times New Roman" w:eastAsia="仿宋_GB2312" w:cs="Times New Roman"/>
          <w:sz w:val="32"/>
          <w:szCs w:val="32"/>
        </w:rPr>
        <w:t>【用户中心】-【工程研究中心申报与评价】页面进行申报或评价。</w:t>
      </w:r>
    </w:p>
    <w:p w14:paraId="0C788C0A">
      <w:pPr>
        <w:pStyle w:val="43"/>
        <w:spacing w:line="240" w:lineRule="auto"/>
        <w:jc w:val="center"/>
        <w:rPr>
          <w:sz w:val="24"/>
          <w:szCs w:val="28"/>
        </w:rPr>
      </w:pPr>
      <w:r>
        <w:pict>
          <v:shape id="_x0000_i1033" o:spt="75" type="#_x0000_t75" style="height:191.3pt;width:415.3pt;" filled="f" o:preferrelative="t" stroked="f" coordsize="21600,21600">
            <v:path/>
            <v:fill on="f" focussize="0,0"/>
            <v:stroke on="f"/>
            <v:imagedata r:id="rId17" o:title=""/>
            <o:lock v:ext="edit" aspectratio="t"/>
            <w10:wrap type="none"/>
            <w10:anchorlock/>
          </v:shape>
        </w:pict>
      </w:r>
    </w:p>
    <w:p w14:paraId="1973A8CF">
      <w:pPr>
        <w:pStyle w:val="43"/>
        <w:spacing w:line="240" w:lineRule="auto"/>
        <w:jc w:val="center"/>
        <w:rPr>
          <w:sz w:val="24"/>
          <w:szCs w:val="28"/>
        </w:rPr>
      </w:pPr>
      <w:r>
        <w:pict>
          <v:shape id="_x0000_i1034" o:spt="75" type="#_x0000_t75" style="height:191.4pt;width:403.85pt;" filled="f" o:preferrelative="t" stroked="f" coordsize="21600,21600">
            <v:path/>
            <v:fill on="f" focussize="0,0"/>
            <v:stroke on="f"/>
            <v:imagedata r:id="rId18" o:title=""/>
            <o:lock v:ext="edit" aspectratio="t"/>
            <w10:wrap type="none"/>
            <w10:anchorlock/>
          </v:shape>
        </w:pict>
      </w:r>
    </w:p>
    <w:p w14:paraId="3E5946B7">
      <w:pPr>
        <w:pStyle w:val="36"/>
        <w:numPr>
          <w:ilvl w:val="1"/>
          <w:numId w:val="1"/>
        </w:numPr>
        <w:outlineLvl w:val="1"/>
        <w:rPr>
          <w:b w:val="0"/>
          <w:bCs/>
        </w:rPr>
      </w:pPr>
      <w:bookmarkStart w:id="22" w:name="_Toc177669819"/>
      <w:bookmarkStart w:id="23" w:name="_Toc176973699"/>
      <w:r>
        <w:rPr>
          <w:rFonts w:hint="eastAsia"/>
          <w:b w:val="0"/>
          <w:bCs/>
        </w:rPr>
        <w:t>自治区工程研究中心申报</w:t>
      </w:r>
      <w:bookmarkEnd w:id="22"/>
      <w:bookmarkEnd w:id="23"/>
    </w:p>
    <w:p w14:paraId="157AEE0F">
      <w:pPr>
        <w:pStyle w:val="36"/>
        <w:numPr>
          <w:ilvl w:val="2"/>
          <w:numId w:val="1"/>
        </w:numPr>
        <w:outlineLvl w:val="2"/>
        <w:rPr>
          <w:b w:val="0"/>
          <w:bCs/>
        </w:rPr>
      </w:pPr>
      <w:bookmarkStart w:id="24" w:name="_Toc177669820"/>
      <w:r>
        <w:rPr>
          <w:rFonts w:hint="eastAsia"/>
          <w:b w:val="0"/>
          <w:bCs/>
        </w:rPr>
        <w:t>新增申报</w:t>
      </w:r>
      <w:bookmarkEnd w:id="24"/>
    </w:p>
    <w:p w14:paraId="56C0A149">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点击【新增申报】进入申报页面。依次按表单要求填写基本信息、依托单位、报告正文、附件及清单信息。</w:t>
      </w:r>
    </w:p>
    <w:p w14:paraId="20F3C2CA">
      <w:pPr>
        <w:spacing w:line="600" w:lineRule="exact"/>
        <w:ind w:firstLine="640" w:firstLineChars="200"/>
        <w:rPr>
          <w:rFonts w:ascii="仿宋_GB2312" w:hAnsi="Times New Roman" w:eastAsia="仿宋_GB2312" w:cs="Times New Roman"/>
          <w:color w:val="FF0000"/>
          <w:sz w:val="32"/>
          <w:szCs w:val="32"/>
        </w:rPr>
      </w:pPr>
      <w:r>
        <w:rPr>
          <w:rFonts w:hint="eastAsia" w:ascii="仿宋_GB2312" w:hAnsi="Times New Roman" w:eastAsia="仿宋_GB2312" w:cs="Times New Roman"/>
          <w:color w:val="FF0000"/>
          <w:sz w:val="32"/>
          <w:szCs w:val="32"/>
        </w:rPr>
        <w:t>注：填报过程中点击【保存草稿】可暂存工程研究中心信息，后续可继续修改信息；填报完毕点击【提交】按钮，工程研究中心申报信息将无法修改信息。</w:t>
      </w:r>
    </w:p>
    <w:p w14:paraId="0E035E16">
      <w:pPr>
        <w:pStyle w:val="43"/>
        <w:spacing w:line="240" w:lineRule="auto"/>
        <w:ind w:firstLine="0" w:firstLineChars="0"/>
        <w:jc w:val="center"/>
        <w:rPr>
          <w:rFonts w:ascii="仿宋" w:hAnsi="仿宋" w:eastAsia="仿宋" w:cs="宋体"/>
          <w:snapToGrid/>
          <w:color w:val="3E3E3E"/>
          <w:kern w:val="0"/>
          <w:sz w:val="32"/>
          <w:szCs w:val="32"/>
        </w:rPr>
      </w:pPr>
      <w:r>
        <w:pict>
          <v:shape id="_x0000_i1035" o:spt="75" type="#_x0000_t75" style="height:185.5pt;width:415.3pt;" filled="f" o:preferrelative="t" stroked="f" coordsize="21600,21600">
            <v:path/>
            <v:fill on="f" focussize="0,0"/>
            <v:stroke on="f"/>
            <v:imagedata r:id="rId19" o:title=""/>
            <o:lock v:ext="edit" aspectratio="t"/>
            <w10:wrap type="none"/>
            <w10:anchorlock/>
          </v:shape>
        </w:pict>
      </w:r>
    </w:p>
    <w:p w14:paraId="15C7BEDD">
      <w:pPr>
        <w:pStyle w:val="43"/>
        <w:spacing w:line="240" w:lineRule="auto"/>
        <w:ind w:firstLine="0" w:firstLineChars="0"/>
      </w:pPr>
    </w:p>
    <w:p w14:paraId="3CA05EA9">
      <w:pPr>
        <w:pStyle w:val="43"/>
        <w:spacing w:line="240" w:lineRule="auto"/>
        <w:ind w:firstLine="0" w:firstLineChars="0"/>
        <w:jc w:val="center"/>
      </w:pPr>
      <w:r>
        <w:pict>
          <v:shape id="_x0000_i1036" o:spt="75" type="#_x0000_t75" style="height:365.75pt;width:415.3pt;" filled="f" o:preferrelative="t" stroked="f" coordsize="21600,21600">
            <v:path/>
            <v:fill on="f" focussize="0,0"/>
            <v:stroke on="f"/>
            <v:imagedata r:id="rId20" o:title=""/>
            <o:lock v:ext="edit" aspectratio="t"/>
            <w10:wrap type="none"/>
            <w10:anchorlock/>
          </v:shape>
        </w:pict>
      </w:r>
    </w:p>
    <w:p w14:paraId="4988DCE3">
      <w:pPr>
        <w:pStyle w:val="43"/>
        <w:spacing w:line="240" w:lineRule="auto"/>
        <w:ind w:firstLine="0" w:firstLineChars="0"/>
        <w:jc w:val="center"/>
      </w:pPr>
      <w:r>
        <w:pict>
          <v:shape id="_x0000_i1037" o:spt="75" type="#_x0000_t75" style="height:169.25pt;width:415.3pt;" filled="f" o:preferrelative="t" stroked="f" coordsize="21600,21600">
            <v:path/>
            <v:fill on="f" focussize="0,0"/>
            <v:stroke on="f"/>
            <v:imagedata r:id="rId21" o:title=""/>
            <o:lock v:ext="edit" aspectratio="t"/>
            <w10:wrap type="none"/>
            <w10:anchorlock/>
          </v:shape>
        </w:pict>
      </w:r>
    </w:p>
    <w:p w14:paraId="2A7AC7ED">
      <w:pPr>
        <w:pStyle w:val="43"/>
        <w:spacing w:line="240" w:lineRule="auto"/>
        <w:ind w:firstLine="0" w:firstLineChars="0"/>
      </w:pPr>
    </w:p>
    <w:p w14:paraId="56F76E60">
      <w:pPr>
        <w:pStyle w:val="43"/>
        <w:spacing w:line="240" w:lineRule="auto"/>
        <w:ind w:firstLine="0" w:firstLineChars="0"/>
        <w:jc w:val="center"/>
      </w:pPr>
      <w:r>
        <w:pict>
          <v:shape id="_x0000_i1038" o:spt="75" type="#_x0000_t75" style="height:109.15pt;width:415.3pt;" filled="f" o:preferrelative="t" stroked="f" coordsize="21600,21600">
            <v:path/>
            <v:fill on="f" focussize="0,0"/>
            <v:stroke on="f"/>
            <v:imagedata r:id="rId22" o:title=""/>
            <o:lock v:ext="edit" aspectratio="t"/>
            <w10:wrap type="none"/>
            <w10:anchorlock/>
          </v:shape>
        </w:pict>
      </w:r>
    </w:p>
    <w:p w14:paraId="76BDFA95">
      <w:pPr>
        <w:pStyle w:val="43"/>
        <w:spacing w:line="240" w:lineRule="auto"/>
        <w:ind w:firstLine="0" w:firstLineChars="0"/>
        <w:jc w:val="center"/>
      </w:pPr>
      <w:r>
        <w:pict>
          <v:shape id="_x0000_i1039" o:spt="75" type="#_x0000_t75" style="height:105.5pt;width:415.3pt;" filled="f" o:preferrelative="t" stroked="f" coordsize="21600,21600">
            <v:path/>
            <v:fill on="f" focussize="0,0"/>
            <v:stroke on="f"/>
            <v:imagedata r:id="rId23" o:title=""/>
            <o:lock v:ext="edit" aspectratio="t"/>
            <w10:wrap type="none"/>
            <w10:anchorlock/>
          </v:shape>
        </w:pict>
      </w:r>
    </w:p>
    <w:p w14:paraId="46DF276A">
      <w:pPr>
        <w:pStyle w:val="41"/>
        <w:ind w:firstLine="420"/>
        <w:rPr>
          <w:rFonts w:ascii="仿宋_GB2312" w:eastAsia="仿宋_GB2312"/>
          <w:sz w:val="32"/>
          <w:szCs w:val="32"/>
        </w:rPr>
      </w:pPr>
      <w:r>
        <w:rPr>
          <w:rFonts w:hint="eastAsia" w:ascii="黑体" w:hAnsi="黑体" w:eastAsia="黑体"/>
          <w:sz w:val="32"/>
          <w:szCs w:val="32"/>
        </w:rPr>
        <w:t>保存草稿：</w:t>
      </w:r>
      <w:r>
        <w:rPr>
          <w:rFonts w:hint="eastAsia" w:ascii="仿宋_GB2312" w:eastAsia="仿宋_GB2312"/>
          <w:sz w:val="32"/>
          <w:szCs w:val="32"/>
        </w:rPr>
        <w:t>填报过程中点击【保存草稿】可暂存工程研究中心信息，该工程研究中心申报数据为“草稿”状态，后续可继续修改信息。</w:t>
      </w:r>
    </w:p>
    <w:p w14:paraId="4CECFF08">
      <w:pPr>
        <w:widowControl/>
        <w:jc w:val="center"/>
        <w:rPr>
          <w:rFonts w:ascii="黑体" w:hAnsi="黑体" w:eastAsia="黑体" w:cs="Times New Roman"/>
          <w:b/>
          <w:bCs/>
          <w:kern w:val="0"/>
          <w:sz w:val="32"/>
          <w:szCs w:val="32"/>
        </w:rPr>
      </w:pPr>
      <w:r>
        <w:pict>
          <v:shape id="_x0000_i1040" o:spt="75" type="#_x0000_t75" style="height:189.5pt;width:415.3pt;" filled="f" o:preferrelative="t" stroked="f" coordsize="21600,21600">
            <v:path/>
            <v:fill on="f" focussize="0,0"/>
            <v:stroke on="f"/>
            <v:imagedata r:id="rId24" o:title=""/>
            <o:lock v:ext="edit" aspectratio="t"/>
            <w10:wrap type="none"/>
            <w10:anchorlock/>
          </v:shape>
        </w:pict>
      </w:r>
    </w:p>
    <w:p w14:paraId="2B6BEF84">
      <w:pPr>
        <w:widowControl/>
        <w:rPr>
          <w:rFonts w:ascii="黑体" w:hAnsi="黑体" w:eastAsia="黑体" w:cs="Times New Roman"/>
          <w:b/>
          <w:bCs/>
          <w:kern w:val="0"/>
          <w:sz w:val="32"/>
          <w:szCs w:val="32"/>
        </w:rPr>
      </w:pPr>
    </w:p>
    <w:p w14:paraId="79B3CF66">
      <w:pPr>
        <w:widowControl/>
        <w:ind w:firstLine="420"/>
        <w:rPr>
          <w:rFonts w:ascii="仿宋_GB2312" w:hAnsi="Times New Roman" w:eastAsia="仿宋_GB2312" w:cs="Times New Roman"/>
          <w:sz w:val="32"/>
          <w:szCs w:val="32"/>
        </w:rPr>
      </w:pPr>
      <w:r>
        <w:rPr>
          <w:rFonts w:hint="eastAsia" w:ascii="黑体" w:hAnsi="黑体" w:eastAsia="黑体" w:cs="Times New Roman"/>
          <w:b w:val="0"/>
          <w:bCs w:val="0"/>
          <w:kern w:val="0"/>
          <w:sz w:val="32"/>
          <w:szCs w:val="32"/>
        </w:rPr>
        <w:t>提交：</w:t>
      </w:r>
      <w:r>
        <w:rPr>
          <w:rFonts w:hint="eastAsia" w:ascii="仿宋_GB2312" w:hAnsi="Times New Roman" w:eastAsia="仿宋_GB2312" w:cs="Times New Roman"/>
          <w:sz w:val="32"/>
          <w:szCs w:val="32"/>
        </w:rPr>
        <w:t>填报完毕点击【提交】按钮，该工程研究中心申报数据为“待初审”状态，业主用户将无法修改信息。若需进行修改，可联系后台审批人员将该数据做“初审不通过”处理。</w:t>
      </w:r>
    </w:p>
    <w:p w14:paraId="132D50A3">
      <w:pPr>
        <w:jc w:val="center"/>
      </w:pPr>
      <w:r>
        <w:pict>
          <v:shape id="_x0000_i1041" o:spt="75" type="#_x0000_t75" style="height:188.9pt;width:415.3pt;" filled="f" o:preferrelative="t" stroked="f" coordsize="21600,21600">
            <v:path/>
            <v:fill on="f" focussize="0,0"/>
            <v:stroke on="f"/>
            <v:imagedata r:id="rId25" o:title=""/>
            <o:lock v:ext="edit" aspectratio="t"/>
            <w10:wrap type="none"/>
            <w10:anchorlock/>
          </v:shape>
        </w:pict>
      </w:r>
    </w:p>
    <w:p w14:paraId="493B61CE">
      <w:pPr>
        <w:pStyle w:val="36"/>
        <w:numPr>
          <w:ilvl w:val="2"/>
          <w:numId w:val="1"/>
        </w:numPr>
        <w:outlineLvl w:val="2"/>
        <w:rPr>
          <w:b w:val="0"/>
          <w:bCs/>
        </w:rPr>
      </w:pPr>
      <w:bookmarkStart w:id="25" w:name="_Toc177669821"/>
      <w:r>
        <w:rPr>
          <w:rFonts w:hint="eastAsia"/>
          <w:b w:val="0"/>
          <w:bCs/>
        </w:rPr>
        <w:t>查询</w:t>
      </w:r>
      <w:bookmarkEnd w:id="25"/>
    </w:p>
    <w:p w14:paraId="07FBF986">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进入【工程研究中心申报】页面。显示当前业主申报的所有工程研究中心列表。支持按工程研究中心、审核状态查询。</w:t>
      </w:r>
    </w:p>
    <w:p w14:paraId="43DAAABD">
      <w:pPr>
        <w:widowControl/>
        <w:ind w:firstLine="480"/>
        <w:jc w:val="center"/>
        <w:rPr>
          <w:rFonts w:ascii="仿宋" w:hAnsi="仿宋" w:eastAsia="仿宋" w:cs="宋体"/>
          <w:color w:val="3E3E3E"/>
          <w:kern w:val="0"/>
          <w:sz w:val="32"/>
          <w:szCs w:val="32"/>
        </w:rPr>
      </w:pPr>
      <w:r>
        <w:pict>
          <v:shape id="_x0000_i1042" o:spt="75" type="#_x0000_t75" style="height:178.4pt;width:415.3pt;" filled="f" o:preferrelative="t" stroked="f" coordsize="21600,21600">
            <v:path/>
            <v:fill on="f" focussize="0,0"/>
            <v:stroke on="f"/>
            <v:imagedata r:id="rId26" o:title=""/>
            <o:lock v:ext="edit" aspectratio="t"/>
            <w10:wrap type="none"/>
            <w10:anchorlock/>
          </v:shape>
        </w:pict>
      </w:r>
    </w:p>
    <w:p w14:paraId="440DE0B4">
      <w:pPr>
        <w:widowControl/>
        <w:spacing w:line="600" w:lineRule="exact"/>
        <w:ind w:firstLine="480"/>
        <w:rPr>
          <w:rFonts w:ascii="仿宋" w:hAnsi="仿宋" w:eastAsia="仿宋" w:cs="宋体"/>
          <w:color w:val="3E3E3E"/>
          <w:kern w:val="0"/>
          <w:sz w:val="32"/>
          <w:szCs w:val="32"/>
        </w:rPr>
      </w:pPr>
    </w:p>
    <w:p w14:paraId="365AA204">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点击【查看】按钮，可查询到该工程研究中心详细信息。</w:t>
      </w:r>
    </w:p>
    <w:p w14:paraId="0DDA470A">
      <w:pPr>
        <w:widowControl/>
        <w:ind w:firstLine="480"/>
        <w:jc w:val="center"/>
        <w:rPr>
          <w:rFonts w:ascii="仿宋" w:hAnsi="仿宋" w:eastAsia="仿宋" w:cs="宋体"/>
          <w:color w:val="3E3E3E"/>
          <w:kern w:val="0"/>
          <w:sz w:val="32"/>
          <w:szCs w:val="32"/>
        </w:rPr>
      </w:pPr>
      <w:r>
        <w:pict>
          <v:shape id="_x0000_i1043" o:spt="75" type="#_x0000_t75" style="height:171.9pt;width:415.3pt;" filled="f" o:preferrelative="t" stroked="f" coordsize="21600,21600">
            <v:path/>
            <v:fill on="f" focussize="0,0"/>
            <v:stroke on="f"/>
            <v:imagedata r:id="rId27" o:title=""/>
            <o:lock v:ext="edit" aspectratio="t"/>
            <w10:wrap type="none"/>
            <w10:anchorlock/>
          </v:shape>
        </w:pict>
      </w:r>
    </w:p>
    <w:p w14:paraId="38094320">
      <w:pPr>
        <w:widowControl/>
        <w:ind w:firstLine="480"/>
        <w:jc w:val="center"/>
        <w:rPr>
          <w:rFonts w:ascii="仿宋" w:hAnsi="仿宋" w:eastAsia="仿宋" w:cs="宋体"/>
          <w:color w:val="3E3E3E"/>
          <w:kern w:val="0"/>
          <w:sz w:val="32"/>
          <w:szCs w:val="32"/>
        </w:rPr>
      </w:pPr>
      <w:r>
        <w:pict>
          <v:shape id="_x0000_i1044" o:spt="75" type="#_x0000_t75" style="height:196pt;width:415.3pt;" filled="f" o:preferrelative="t" stroked="f" coordsize="21600,21600">
            <v:path/>
            <v:fill on="f" focussize="0,0"/>
            <v:stroke on="f"/>
            <v:imagedata r:id="rId28" o:title=""/>
            <o:lock v:ext="edit" aspectratio="t"/>
            <w10:wrap type="none"/>
            <w10:anchorlock/>
          </v:shape>
        </w:pict>
      </w:r>
    </w:p>
    <w:p w14:paraId="6E98FAE8">
      <w:pPr>
        <w:widowControl/>
        <w:spacing w:line="600" w:lineRule="exact"/>
        <w:ind w:firstLine="480"/>
        <w:rPr>
          <w:rFonts w:ascii="仿宋" w:hAnsi="仿宋" w:eastAsia="仿宋" w:cs="宋体"/>
          <w:color w:val="3E3E3E"/>
          <w:kern w:val="0"/>
          <w:sz w:val="32"/>
          <w:szCs w:val="32"/>
        </w:rPr>
      </w:pPr>
    </w:p>
    <w:p w14:paraId="7CC31650">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点击【审核意见】按钮，可查看该工程研究中心审核信息。</w:t>
      </w:r>
    </w:p>
    <w:p w14:paraId="7E3CCFF0">
      <w:pPr>
        <w:ind w:firstLine="420" w:firstLineChars="200"/>
        <w:jc w:val="center"/>
        <w:rPr>
          <w:rFonts w:ascii="仿宋_GB2312" w:hAnsi="Times New Roman" w:eastAsia="仿宋_GB2312" w:cs="Times New Roman"/>
          <w:sz w:val="32"/>
          <w:szCs w:val="32"/>
        </w:rPr>
      </w:pPr>
      <w:r>
        <w:pict>
          <v:shape id="_x0000_i1045" o:spt="75" type="#_x0000_t75" style="height:118.85pt;width:415.3pt;" filled="f" o:preferrelative="t" stroked="f" coordsize="21600,21600">
            <v:path/>
            <v:fill on="f" focussize="0,0"/>
            <v:stroke on="f"/>
            <v:imagedata r:id="rId29" o:title=""/>
            <o:lock v:ext="edit" aspectratio="t"/>
            <w10:wrap type="none"/>
            <w10:anchorlock/>
          </v:shape>
        </w:pict>
      </w:r>
    </w:p>
    <w:p w14:paraId="7FD473FA">
      <w:pPr>
        <w:widowControl/>
        <w:ind w:firstLine="480"/>
        <w:jc w:val="center"/>
        <w:rPr>
          <w:rFonts w:ascii="仿宋" w:hAnsi="仿宋" w:eastAsia="仿宋" w:cs="宋体"/>
          <w:color w:val="3E3E3E"/>
          <w:kern w:val="0"/>
          <w:sz w:val="32"/>
          <w:szCs w:val="32"/>
        </w:rPr>
      </w:pPr>
      <w:r>
        <w:pict>
          <v:shape id="_x0000_i1046" o:spt="75" type="#_x0000_t75" style="height:153.35pt;width:415.3pt;" filled="f" o:preferrelative="t" stroked="f" coordsize="21600,21600">
            <v:path/>
            <v:fill on="f" focussize="0,0"/>
            <v:stroke on="f"/>
            <v:imagedata r:id="rId30" o:title=""/>
            <o:lock v:ext="edit" aspectratio="t"/>
            <w10:wrap type="none"/>
            <w10:anchorlock/>
          </v:shape>
        </w:pict>
      </w:r>
    </w:p>
    <w:p w14:paraId="4BECF316">
      <w:pPr>
        <w:pStyle w:val="36"/>
        <w:numPr>
          <w:ilvl w:val="2"/>
          <w:numId w:val="1"/>
        </w:numPr>
        <w:outlineLvl w:val="2"/>
        <w:rPr>
          <w:b w:val="0"/>
          <w:bCs/>
        </w:rPr>
      </w:pPr>
      <w:bookmarkStart w:id="26" w:name="_Toc177669822"/>
      <w:r>
        <w:rPr>
          <w:rFonts w:hint="eastAsia"/>
          <w:b w:val="0"/>
          <w:bCs/>
        </w:rPr>
        <w:t>修改</w:t>
      </w:r>
      <w:bookmarkEnd w:id="26"/>
    </w:p>
    <w:p w14:paraId="69BE2DE1">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lang w:val="en-US" w:eastAsia="zh-CN"/>
        </w:rPr>
        <w:t>处于</w:t>
      </w:r>
      <w:r>
        <w:rPr>
          <w:rFonts w:hint="eastAsia" w:ascii="仿宋_GB2312" w:hAnsi="Times New Roman" w:eastAsia="仿宋_GB2312" w:cs="Times New Roman"/>
          <w:sz w:val="32"/>
          <w:szCs w:val="32"/>
        </w:rPr>
        <w:t>“草稿</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初审不通过”状态</w:t>
      </w:r>
      <w:r>
        <w:rPr>
          <w:rFonts w:hint="eastAsia" w:ascii="仿宋_GB2312" w:hAnsi="Times New Roman" w:eastAsia="仿宋_GB2312" w:cs="Times New Roman"/>
          <w:sz w:val="32"/>
          <w:szCs w:val="32"/>
          <w:lang w:val="en-US" w:eastAsia="zh-CN"/>
        </w:rPr>
        <w:t>，</w:t>
      </w:r>
      <w:r>
        <w:rPr>
          <w:rFonts w:hint="eastAsia" w:ascii="仿宋_GB2312" w:hAnsi="Times New Roman" w:eastAsia="仿宋_GB2312" w:cs="Times New Roman"/>
          <w:sz w:val="32"/>
          <w:szCs w:val="32"/>
        </w:rPr>
        <w:t>申报数据</w:t>
      </w:r>
      <w:r>
        <w:rPr>
          <w:rFonts w:hint="eastAsia" w:ascii="仿宋_GB2312" w:hAnsi="Times New Roman" w:eastAsia="仿宋_GB2312" w:cs="Times New Roman"/>
          <w:sz w:val="32"/>
          <w:szCs w:val="32"/>
          <w:lang w:val="en-US" w:eastAsia="zh-CN"/>
        </w:rPr>
        <w:t>可以</w:t>
      </w:r>
      <w:r>
        <w:rPr>
          <w:rFonts w:hint="eastAsia" w:ascii="仿宋_GB2312" w:hAnsi="Times New Roman" w:eastAsia="仿宋_GB2312" w:cs="Times New Roman"/>
          <w:sz w:val="32"/>
          <w:szCs w:val="32"/>
        </w:rPr>
        <w:t>修改。</w:t>
      </w:r>
    </w:p>
    <w:p w14:paraId="71C9920B">
      <w:pPr>
        <w:ind w:firstLine="210" w:firstLineChars="100"/>
        <w:jc w:val="center"/>
        <w:rPr>
          <w:rFonts w:ascii="仿宋" w:hAnsi="仿宋" w:eastAsia="仿宋" w:cs="宋体"/>
          <w:color w:val="3E3E3E"/>
          <w:kern w:val="0"/>
          <w:sz w:val="32"/>
          <w:szCs w:val="32"/>
        </w:rPr>
      </w:pPr>
      <w:r>
        <w:pict>
          <v:shape id="_x0000_i1047" o:spt="75" type="#_x0000_t75" style="height:90.2pt;width:415.3pt;" filled="f" o:preferrelative="t" stroked="f" coordsize="21600,21600">
            <v:path/>
            <v:fill on="f" focussize="0,0"/>
            <v:stroke on="f"/>
            <v:imagedata r:id="rId31" o:title=""/>
            <o:lock v:ext="edit" aspectratio="t"/>
            <w10:wrap type="none"/>
            <w10:anchorlock/>
          </v:shape>
        </w:pict>
      </w:r>
    </w:p>
    <w:p w14:paraId="6CD41AC1">
      <w:pPr>
        <w:ind w:firstLine="210" w:firstLineChars="100"/>
        <w:jc w:val="center"/>
        <w:rPr>
          <w:rFonts w:ascii="仿宋" w:hAnsi="仿宋" w:eastAsia="仿宋" w:cs="宋体"/>
          <w:color w:val="3E3E3E"/>
          <w:kern w:val="0"/>
          <w:sz w:val="32"/>
          <w:szCs w:val="32"/>
        </w:rPr>
      </w:pPr>
      <w:r>
        <w:pict>
          <v:shape id="_x0000_i1048" o:spt="75" type="#_x0000_t75" style="height:80.3pt;width:415.3pt;" filled="f" o:preferrelative="t" stroked="f" coordsize="21600,21600">
            <v:path/>
            <v:fill on="f" focussize="0,0"/>
            <v:stroke on="f"/>
            <v:imagedata r:id="rId32" o:title=""/>
            <o:lock v:ext="edit" aspectratio="t"/>
            <w10:wrap type="none"/>
            <w10:anchorlock/>
          </v:shape>
        </w:pict>
      </w:r>
    </w:p>
    <w:p w14:paraId="5521E158">
      <w:pPr>
        <w:pStyle w:val="36"/>
        <w:numPr>
          <w:ilvl w:val="2"/>
          <w:numId w:val="1"/>
        </w:numPr>
        <w:outlineLvl w:val="2"/>
        <w:rPr>
          <w:b w:val="0"/>
          <w:bCs/>
        </w:rPr>
      </w:pPr>
      <w:bookmarkStart w:id="27" w:name="_Toc177669823"/>
      <w:r>
        <w:rPr>
          <w:rFonts w:hint="eastAsia"/>
          <w:b w:val="0"/>
          <w:bCs/>
        </w:rPr>
        <w:t>删除</w:t>
      </w:r>
      <w:bookmarkEnd w:id="27"/>
    </w:p>
    <w:p w14:paraId="2B78F127">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通过【保存草稿】暂存的工程研究中心信息，该工程研究中心申报数据为“草稿”状态，支持对该数据进行删除处理。</w:t>
      </w:r>
    </w:p>
    <w:p w14:paraId="71676B3A">
      <w:pPr>
        <w:pStyle w:val="43"/>
        <w:spacing w:line="240" w:lineRule="auto"/>
        <w:ind w:firstLine="0" w:firstLineChars="0"/>
        <w:jc w:val="center"/>
      </w:pPr>
      <w:r>
        <w:pict>
          <v:shape id="_x0000_i1049" o:spt="75" type="#_x0000_t75" style="height:117.8pt;width:415.3pt;" filled="f" o:preferrelative="t" stroked="f" coordsize="21600,21600">
            <v:path/>
            <v:fill on="f" focussize="0,0"/>
            <v:stroke on="f"/>
            <v:imagedata r:id="rId33" o:title=""/>
            <o:lock v:ext="edit" aspectratio="t"/>
            <w10:wrap type="none"/>
            <w10:anchorlock/>
          </v:shape>
        </w:pict>
      </w:r>
    </w:p>
    <w:p w14:paraId="3FB94A21">
      <w:pPr>
        <w:pStyle w:val="36"/>
        <w:numPr>
          <w:ilvl w:val="1"/>
          <w:numId w:val="1"/>
        </w:numPr>
        <w:outlineLvl w:val="1"/>
        <w:rPr>
          <w:b w:val="0"/>
          <w:bCs/>
        </w:rPr>
      </w:pPr>
      <w:bookmarkStart w:id="28" w:name="_Toc176973702"/>
      <w:bookmarkStart w:id="29" w:name="_Toc177669824"/>
      <w:r>
        <w:rPr>
          <w:rFonts w:hint="eastAsia"/>
          <w:b w:val="0"/>
          <w:bCs/>
        </w:rPr>
        <w:t>自治区工程研究中心评价</w:t>
      </w:r>
      <w:bookmarkEnd w:id="28"/>
      <w:bookmarkEnd w:id="29"/>
    </w:p>
    <w:p w14:paraId="76D153AA">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业主对之前线下申报的自治区工程研究中心进行评价时，需先在</w:t>
      </w:r>
      <w:r>
        <w:rPr>
          <w:rFonts w:hint="eastAsia" w:ascii="仿宋_GB2312" w:hAnsi="Times New Roman" w:eastAsia="仿宋_GB2312" w:cs="Times New Roman"/>
          <w:b/>
          <w:bCs/>
          <w:color w:val="FF0000"/>
          <w:sz w:val="32"/>
          <w:szCs w:val="32"/>
        </w:rPr>
        <w:t>申报平台模块</w:t>
      </w:r>
      <w:r>
        <w:rPr>
          <w:rFonts w:hint="eastAsia" w:ascii="仿宋_GB2312" w:hAnsi="Times New Roman" w:eastAsia="仿宋_GB2312" w:cs="Times New Roman"/>
          <w:b/>
          <w:bCs/>
          <w:color w:val="FF0000"/>
          <w:sz w:val="32"/>
          <w:szCs w:val="32"/>
          <w:lang w:val="en-US" w:eastAsia="zh-CN"/>
        </w:rPr>
        <w:t>对已</w:t>
      </w:r>
      <w:r>
        <w:rPr>
          <w:rFonts w:hint="eastAsia" w:ascii="仿宋_GB2312" w:hAnsi="Times New Roman" w:eastAsia="仿宋_GB2312" w:cs="Times New Roman"/>
          <w:b/>
          <w:bCs/>
          <w:color w:val="FF0000"/>
          <w:sz w:val="32"/>
          <w:szCs w:val="32"/>
        </w:rPr>
        <w:t>获批工程研究中心</w:t>
      </w:r>
      <w:r>
        <w:rPr>
          <w:rFonts w:hint="eastAsia" w:ascii="仿宋_GB2312" w:hAnsi="Times New Roman" w:eastAsia="仿宋_GB2312" w:cs="Times New Roman"/>
          <w:b/>
          <w:bCs/>
          <w:color w:val="FF0000"/>
          <w:sz w:val="32"/>
          <w:szCs w:val="32"/>
          <w:lang w:val="en-US" w:eastAsia="zh-CN"/>
        </w:rPr>
        <w:t>的</w:t>
      </w:r>
      <w:r>
        <w:rPr>
          <w:rFonts w:hint="eastAsia" w:ascii="仿宋_GB2312" w:hAnsi="Times New Roman" w:eastAsia="仿宋_GB2312" w:cs="Times New Roman"/>
          <w:b/>
          <w:bCs/>
          <w:color w:val="FF0000"/>
          <w:sz w:val="32"/>
          <w:szCs w:val="32"/>
        </w:rPr>
        <w:t>基本信息</w:t>
      </w:r>
      <w:r>
        <w:rPr>
          <w:rFonts w:hint="eastAsia" w:ascii="仿宋_GB2312" w:hAnsi="Times New Roman" w:eastAsia="仿宋_GB2312" w:cs="Times New Roman"/>
          <w:b/>
          <w:bCs/>
          <w:color w:val="FF0000"/>
          <w:sz w:val="32"/>
          <w:szCs w:val="32"/>
          <w:lang w:val="en-US" w:eastAsia="zh-CN"/>
        </w:rPr>
        <w:t>进行</w:t>
      </w:r>
      <w:r>
        <w:rPr>
          <w:rFonts w:hint="eastAsia" w:ascii="仿宋_GB2312" w:hAnsi="Times New Roman" w:eastAsia="仿宋_GB2312" w:cs="Times New Roman"/>
          <w:b/>
          <w:bCs/>
          <w:color w:val="FF0000"/>
          <w:sz w:val="32"/>
          <w:szCs w:val="32"/>
        </w:rPr>
        <w:t>补录</w:t>
      </w:r>
      <w:r>
        <w:rPr>
          <w:rFonts w:hint="eastAsia" w:ascii="仿宋_GB2312" w:hAnsi="Times New Roman" w:eastAsia="仿宋_GB2312" w:cs="Times New Roman"/>
          <w:b/>
          <w:bCs/>
          <w:color w:val="auto"/>
          <w:sz w:val="32"/>
          <w:szCs w:val="32"/>
          <w:lang w:eastAsia="zh-CN"/>
        </w:rPr>
        <w:t>（</w:t>
      </w:r>
      <w:r>
        <w:rPr>
          <w:rFonts w:hint="eastAsia" w:ascii="仿宋_GB2312" w:hAnsi="Times New Roman" w:eastAsia="仿宋_GB2312" w:cs="Times New Roman"/>
          <w:sz w:val="32"/>
          <w:szCs w:val="32"/>
          <w:u w:val="single"/>
        </w:rPr>
        <w:t>对已获批工程研究中心的基本信息补录时，研发成果、成果转化、研发投入、平台支撑、人才培养各子项信息可填0</w:t>
      </w:r>
      <w:r>
        <w:rPr>
          <w:rFonts w:hint="eastAsia" w:ascii="仿宋_GB2312" w:hAnsi="Times New Roman" w:eastAsia="仿宋_GB2312" w:cs="Times New Roman"/>
          <w:sz w:val="32"/>
          <w:szCs w:val="32"/>
          <w:u w:val="single"/>
          <w:lang w:eastAsia="zh-CN"/>
        </w:rPr>
        <w:t>，</w:t>
      </w:r>
      <w:r>
        <w:rPr>
          <w:rFonts w:hint="eastAsia" w:ascii="仿宋_GB2312" w:hAnsi="Times New Roman" w:eastAsia="仿宋_GB2312" w:cs="Times New Roman"/>
          <w:sz w:val="32"/>
          <w:szCs w:val="32"/>
          <w:u w:val="single"/>
        </w:rPr>
        <w:t>报告正文、附件及清单信息</w:t>
      </w:r>
      <w:r>
        <w:rPr>
          <w:rFonts w:hint="eastAsia" w:ascii="仿宋_GB2312" w:hAnsi="Times New Roman" w:eastAsia="仿宋_GB2312" w:cs="Times New Roman"/>
          <w:sz w:val="32"/>
          <w:szCs w:val="32"/>
          <w:u w:val="single"/>
          <w:lang w:val="en-US" w:eastAsia="zh-CN"/>
        </w:rPr>
        <w:t>可不添加</w:t>
      </w:r>
      <w:r>
        <w:rPr>
          <w:rFonts w:hint="eastAsia" w:ascii="仿宋_GB2312" w:hAnsi="Times New Roman" w:eastAsia="仿宋_GB2312" w:cs="Times New Roman"/>
          <w:b/>
          <w:bCs/>
          <w:color w:val="auto"/>
          <w:sz w:val="32"/>
          <w:szCs w:val="32"/>
          <w:u w:val="single"/>
          <w:lang w:eastAsia="zh-CN"/>
        </w:rPr>
        <w:t>）</w:t>
      </w:r>
      <w:r>
        <w:rPr>
          <w:rFonts w:hint="eastAsia" w:ascii="仿宋_GB2312" w:hAnsi="Times New Roman" w:eastAsia="仿宋_GB2312" w:cs="Times New Roman"/>
          <w:color w:val="auto"/>
          <w:sz w:val="32"/>
          <w:szCs w:val="32"/>
        </w:rPr>
        <w:t>，</w:t>
      </w:r>
      <w:r>
        <w:rPr>
          <w:rFonts w:hint="eastAsia" w:ascii="仿宋_GB2312" w:hAnsi="Times New Roman" w:eastAsia="仿宋_GB2312" w:cs="Times New Roman"/>
          <w:sz w:val="32"/>
          <w:szCs w:val="32"/>
        </w:rPr>
        <w:t>补录流程</w:t>
      </w:r>
      <w:r>
        <w:rPr>
          <w:rFonts w:hint="eastAsia" w:ascii="仿宋_GB2312" w:hAnsi="Times New Roman" w:eastAsia="仿宋_GB2312" w:cs="Times New Roman"/>
          <w:sz w:val="32"/>
          <w:szCs w:val="32"/>
          <w:lang w:val="en-US" w:eastAsia="zh-CN"/>
        </w:rPr>
        <w:t>参</w:t>
      </w:r>
      <w:r>
        <w:rPr>
          <w:rFonts w:hint="eastAsia" w:ascii="仿宋_GB2312" w:hAnsi="Times New Roman" w:eastAsia="仿宋_GB2312" w:cs="Times New Roman"/>
          <w:sz w:val="32"/>
          <w:szCs w:val="32"/>
        </w:rPr>
        <w:t>见</w:t>
      </w:r>
      <w:r>
        <w:rPr>
          <w:rFonts w:ascii="仿宋_GB2312" w:hAnsi="Times New Roman" w:eastAsia="仿宋_GB2312" w:cs="Times New Roman"/>
          <w:sz w:val="32"/>
          <w:szCs w:val="32"/>
        </w:rPr>
        <w:t>4</w:t>
      </w:r>
      <w:r>
        <w:rPr>
          <w:rFonts w:hint="eastAsia" w:ascii="仿宋_GB2312" w:hAnsi="Times New Roman" w:eastAsia="仿宋_GB2312" w:cs="Times New Roman"/>
          <w:sz w:val="32"/>
          <w:szCs w:val="32"/>
        </w:rPr>
        <w:t>.1自治区工程研究中心申报。</w:t>
      </w:r>
    </w:p>
    <w:p w14:paraId="671EE77D">
      <w:pPr>
        <w:pStyle w:val="36"/>
        <w:numPr>
          <w:ilvl w:val="2"/>
          <w:numId w:val="1"/>
        </w:numPr>
        <w:outlineLvl w:val="2"/>
        <w:rPr>
          <w:b w:val="0"/>
          <w:bCs/>
        </w:rPr>
      </w:pPr>
      <w:bookmarkStart w:id="30" w:name="_Toc177669825"/>
      <w:r>
        <w:rPr>
          <w:rFonts w:hint="eastAsia"/>
          <w:b w:val="0"/>
          <w:bCs/>
        </w:rPr>
        <w:t>新增评价</w:t>
      </w:r>
      <w:bookmarkEnd w:id="30"/>
    </w:p>
    <w:p w14:paraId="18D59CAB">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点击【新增评价】按钮，打开已申报的工程研究中心申报信息。</w:t>
      </w:r>
    </w:p>
    <w:p w14:paraId="7AF90F0D">
      <w:pPr>
        <w:ind w:firstLine="420" w:firstLineChars="200"/>
        <w:jc w:val="center"/>
        <w:rPr>
          <w:rFonts w:ascii="仿宋_GB2312" w:hAnsi="Times New Roman" w:eastAsia="仿宋_GB2312" w:cs="Times New Roman"/>
          <w:sz w:val="32"/>
          <w:szCs w:val="32"/>
        </w:rPr>
      </w:pPr>
      <w:r>
        <w:pict>
          <v:shape id="_x0000_i1050" o:spt="75" type="#_x0000_t75" style="height:148.35pt;width:415.3pt;" filled="f" o:preferrelative="t" stroked="f" coordsize="21600,21600">
            <v:path/>
            <v:fill on="f" focussize="0,0"/>
            <v:stroke on="f"/>
            <v:imagedata r:id="rId34" o:title=""/>
            <o:lock v:ext="edit" aspectratio="t"/>
            <w10:wrap type="none"/>
            <w10:anchorlock/>
          </v:shape>
        </w:pict>
      </w:r>
    </w:p>
    <w:p w14:paraId="6BE8DC99">
      <w:pPr>
        <w:ind w:firstLine="640" w:firstLineChars="200"/>
        <w:jc w:val="center"/>
        <w:rPr>
          <w:rFonts w:ascii="仿宋_GB2312" w:hAnsi="Times New Roman" w:eastAsia="仿宋_GB2312" w:cs="Times New Roman"/>
          <w:sz w:val="32"/>
          <w:szCs w:val="32"/>
        </w:rPr>
      </w:pPr>
      <w:r>
        <w:rPr>
          <w:rFonts w:ascii="仿宋_GB2312" w:hAnsi="Times New Roman" w:eastAsia="仿宋_GB2312" w:cs="Times New Roman"/>
          <w:sz w:val="32"/>
          <w:szCs w:val="32"/>
        </w:rPr>
        <w:pict>
          <v:shape id="_x0000_i1051" o:spt="75" type="#_x0000_t75" style="height:173.1pt;width:415.3pt;" filled="f" o:preferrelative="t" stroked="f" coordsize="21600,21600">
            <v:path/>
            <v:fill on="f" focussize="0,0"/>
            <v:stroke on="f"/>
            <v:imagedata r:id="rId35" o:title=""/>
            <o:lock v:ext="edit" aspectratio="t"/>
            <w10:wrap type="none"/>
            <w10:anchorlock/>
          </v:shape>
        </w:pict>
      </w:r>
    </w:p>
    <w:p w14:paraId="05A10791">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选择需要进行评价的工程研究中心，进入评价页面。依次按照表单填写基本信息、依托单位、报告正文、附件及清单信息。</w:t>
      </w:r>
    </w:p>
    <w:p w14:paraId="3163CCD4">
      <w:pPr>
        <w:ind w:firstLine="420" w:firstLineChars="200"/>
        <w:jc w:val="center"/>
        <w:rPr>
          <w:rFonts w:ascii="仿宋_GB2312" w:hAnsi="Times New Roman" w:eastAsia="仿宋_GB2312" w:cs="Times New Roman"/>
          <w:sz w:val="32"/>
          <w:szCs w:val="32"/>
        </w:rPr>
      </w:pPr>
      <w:r>
        <w:pict>
          <v:shape id="_x0000_i1052" o:spt="75" type="#_x0000_t75" style="height:139.75pt;width:415.3pt;" filled="f" o:preferrelative="t" stroked="f" coordsize="21600,21600">
            <v:path/>
            <v:fill on="f" focussize="0,0"/>
            <v:stroke on="f"/>
            <v:imagedata r:id="rId36" o:title=""/>
            <o:lock v:ext="edit" aspectratio="t"/>
            <w10:wrap type="none"/>
            <w10:anchorlock/>
          </v:shape>
        </w:pict>
      </w:r>
    </w:p>
    <w:p w14:paraId="4BA737D1">
      <w:pPr>
        <w:ind w:firstLine="640" w:firstLineChars="200"/>
        <w:rPr>
          <w:rFonts w:ascii="仿宋_GB2312" w:hAnsi="Times New Roman" w:eastAsia="仿宋_GB2312" w:cs="Times New Roman"/>
          <w:sz w:val="32"/>
          <w:szCs w:val="32"/>
        </w:rPr>
      </w:pPr>
    </w:p>
    <w:p w14:paraId="089611D0">
      <w:pPr>
        <w:ind w:firstLine="420" w:firstLineChars="200"/>
        <w:jc w:val="center"/>
        <w:rPr>
          <w:rFonts w:ascii="仿宋_GB2312" w:hAnsi="Times New Roman" w:eastAsia="仿宋_GB2312" w:cs="Times New Roman"/>
          <w:sz w:val="32"/>
          <w:szCs w:val="32"/>
        </w:rPr>
      </w:pPr>
      <w:r>
        <w:pict>
          <v:shape id="_x0000_i1053" o:spt="75" type="#_x0000_t75" style="height:180.2pt;width:415.3pt;" filled="f" o:preferrelative="t" stroked="f" coordsize="21600,21600">
            <v:path/>
            <v:fill on="f" focussize="0,0"/>
            <v:stroke on="f"/>
            <v:imagedata r:id="rId37" o:title=""/>
            <o:lock v:ext="edit" aspectratio="t"/>
            <w10:wrap type="none"/>
            <w10:anchorlock/>
          </v:shape>
        </w:pict>
      </w:r>
    </w:p>
    <w:p w14:paraId="151A0AF2">
      <w:pPr>
        <w:ind w:firstLine="640" w:firstLineChars="200"/>
        <w:rPr>
          <w:rFonts w:ascii="仿宋_GB2312" w:hAnsi="Times New Roman" w:eastAsia="仿宋_GB2312" w:cs="Times New Roman"/>
          <w:sz w:val="32"/>
          <w:szCs w:val="32"/>
        </w:rPr>
      </w:pPr>
    </w:p>
    <w:p w14:paraId="6B4A06C1">
      <w:pPr>
        <w:ind w:firstLine="420" w:firstLineChars="200"/>
        <w:jc w:val="center"/>
        <w:rPr>
          <w:rFonts w:ascii="仿宋_GB2312" w:hAnsi="Times New Roman" w:eastAsia="仿宋_GB2312" w:cs="Times New Roman"/>
          <w:sz w:val="32"/>
          <w:szCs w:val="32"/>
        </w:rPr>
      </w:pPr>
      <w:r>
        <w:pict>
          <v:shape id="_x0000_i1054" o:spt="75" type="#_x0000_t75" style="height:169pt;width:415.3pt;" filled="f" o:preferrelative="t" stroked="f" coordsize="21600,21600">
            <v:path/>
            <v:fill on="f" focussize="0,0"/>
            <v:stroke on="f"/>
            <v:imagedata r:id="rId38" o:title=""/>
            <o:lock v:ext="edit" aspectratio="t"/>
            <w10:wrap type="none"/>
            <w10:anchorlock/>
          </v:shape>
        </w:pict>
      </w:r>
    </w:p>
    <w:p w14:paraId="3B62ACB6">
      <w:pPr>
        <w:ind w:firstLine="640" w:firstLineChars="200"/>
        <w:rPr>
          <w:rFonts w:ascii="仿宋_GB2312" w:hAnsi="Times New Roman" w:eastAsia="仿宋_GB2312" w:cs="Times New Roman"/>
          <w:sz w:val="32"/>
          <w:szCs w:val="32"/>
        </w:rPr>
      </w:pPr>
    </w:p>
    <w:p w14:paraId="697E6B55">
      <w:pPr>
        <w:ind w:firstLine="420" w:firstLineChars="200"/>
        <w:jc w:val="center"/>
        <w:rPr>
          <w:rFonts w:ascii="仿宋_GB2312" w:hAnsi="Times New Roman" w:eastAsia="仿宋_GB2312" w:cs="Times New Roman"/>
          <w:sz w:val="32"/>
          <w:szCs w:val="32"/>
        </w:rPr>
      </w:pPr>
      <w:r>
        <w:pict>
          <v:shape id="_x0000_i1055" o:spt="75" type="#_x0000_t75" style="height:101.5pt;width:415.3pt;" filled="f" o:preferrelative="t" stroked="f" coordsize="21600,21600">
            <v:path/>
            <v:fill on="f" focussize="0,0"/>
            <v:stroke on="f"/>
            <v:imagedata r:id="rId39" o:title=""/>
            <o:lock v:ext="edit" aspectratio="t"/>
            <w10:wrap type="none"/>
            <w10:anchorlock/>
          </v:shape>
        </w:pict>
      </w:r>
    </w:p>
    <w:p w14:paraId="4A306B08">
      <w:pPr>
        <w:ind w:firstLine="420" w:firstLineChars="200"/>
        <w:jc w:val="center"/>
        <w:rPr>
          <w:rFonts w:ascii="仿宋_GB2312" w:hAnsi="Times New Roman" w:eastAsia="仿宋_GB2312" w:cs="Times New Roman"/>
          <w:sz w:val="32"/>
          <w:szCs w:val="32"/>
        </w:rPr>
      </w:pPr>
      <w:r>
        <w:pict>
          <v:shape id="_x0000_i1056" o:spt="75" type="#_x0000_t75" style="height:101.7pt;width:415.3pt;" filled="f" o:preferrelative="t" stroked="f" coordsize="21600,21600">
            <v:path/>
            <v:fill on="f" focussize="0,0"/>
            <v:stroke on="f"/>
            <v:imagedata r:id="rId40" o:title=""/>
            <o:lock v:ext="edit" aspectratio="t"/>
            <w10:wrap type="none"/>
            <w10:anchorlock/>
          </v:shape>
        </w:pict>
      </w:r>
    </w:p>
    <w:p w14:paraId="55BE8C02">
      <w:pPr>
        <w:spacing w:line="600" w:lineRule="exact"/>
        <w:ind w:firstLine="640" w:firstLineChars="200"/>
        <w:rPr>
          <w:rFonts w:ascii="黑体" w:hAnsi="黑体" w:eastAsia="黑体"/>
          <w:sz w:val="32"/>
          <w:szCs w:val="32"/>
        </w:rPr>
      </w:pPr>
    </w:p>
    <w:p w14:paraId="02011503">
      <w:pPr>
        <w:spacing w:line="600" w:lineRule="exact"/>
        <w:ind w:firstLine="640" w:firstLineChars="200"/>
        <w:rPr>
          <w:rFonts w:ascii="仿宋_GB2312" w:hAnsi="Times New Roman" w:eastAsia="仿宋_GB2312" w:cs="Times New Roman"/>
          <w:sz w:val="32"/>
          <w:szCs w:val="32"/>
        </w:rPr>
      </w:pPr>
      <w:r>
        <w:rPr>
          <w:rFonts w:hint="eastAsia" w:ascii="黑体" w:hAnsi="黑体" w:eastAsia="黑体"/>
          <w:sz w:val="32"/>
          <w:szCs w:val="32"/>
        </w:rPr>
        <w:t>保存草稿：</w:t>
      </w:r>
      <w:r>
        <w:rPr>
          <w:rFonts w:hint="eastAsia" w:ascii="仿宋_GB2312" w:hAnsi="Times New Roman" w:eastAsia="仿宋_GB2312" w:cs="Times New Roman"/>
          <w:sz w:val="32"/>
          <w:szCs w:val="32"/>
        </w:rPr>
        <w:t>填报过程中点击【保存草稿】可暂存工程研究中心评价信息，该工程研究中心评价数据为“草稿”状态，后续可继续修改信息。</w:t>
      </w:r>
    </w:p>
    <w:p w14:paraId="62775332">
      <w:pPr>
        <w:ind w:firstLine="420" w:firstLineChars="200"/>
        <w:jc w:val="center"/>
        <w:rPr>
          <w:rFonts w:ascii="仿宋_GB2312" w:hAnsi="Times New Roman" w:eastAsia="仿宋_GB2312" w:cs="Times New Roman"/>
          <w:sz w:val="32"/>
          <w:szCs w:val="32"/>
        </w:rPr>
      </w:pPr>
      <w:r>
        <w:pict>
          <v:shape id="_x0000_i1057" o:spt="75" type="#_x0000_t75" style="height:106.6pt;width:415.3pt;" filled="f" o:preferrelative="t" stroked="f" coordsize="21600,21600">
            <v:path/>
            <v:fill on="f" focussize="0,0"/>
            <v:stroke on="f"/>
            <v:imagedata r:id="rId41" o:title=""/>
            <o:lock v:ext="edit" aspectratio="t"/>
            <w10:wrap type="none"/>
            <w10:anchorlock/>
          </v:shape>
        </w:pict>
      </w:r>
    </w:p>
    <w:p w14:paraId="5C7885C3">
      <w:pPr>
        <w:ind w:firstLine="640" w:firstLineChars="200"/>
        <w:rPr>
          <w:rFonts w:ascii="仿宋_GB2312" w:hAnsi="Times New Roman" w:eastAsia="仿宋_GB2312" w:cs="Times New Roman"/>
          <w:sz w:val="32"/>
          <w:szCs w:val="32"/>
        </w:rPr>
      </w:pPr>
    </w:p>
    <w:p w14:paraId="0F861A6A">
      <w:pPr>
        <w:spacing w:line="600" w:lineRule="exact"/>
        <w:ind w:firstLine="640" w:firstLineChars="200"/>
        <w:rPr>
          <w:rFonts w:ascii="仿宋_GB2312" w:hAnsi="Times New Roman" w:eastAsia="仿宋_GB2312" w:cs="Times New Roman"/>
          <w:sz w:val="32"/>
          <w:szCs w:val="32"/>
        </w:rPr>
      </w:pPr>
      <w:r>
        <w:rPr>
          <w:rFonts w:hint="eastAsia" w:ascii="黑体" w:hAnsi="黑体" w:eastAsia="黑体"/>
          <w:b w:val="0"/>
          <w:bCs w:val="0"/>
          <w:sz w:val="32"/>
          <w:szCs w:val="32"/>
        </w:rPr>
        <w:t>提交</w:t>
      </w:r>
      <w:r>
        <w:rPr>
          <w:rFonts w:hint="eastAsia" w:ascii="黑体" w:hAnsi="黑体" w:eastAsia="黑体"/>
          <w:b w:val="0"/>
          <w:bCs w:val="0"/>
          <w:sz w:val="32"/>
          <w:szCs w:val="32"/>
          <w:lang w:eastAsia="zh-CN"/>
        </w:rPr>
        <w:t>：</w:t>
      </w:r>
      <w:r>
        <w:rPr>
          <w:rFonts w:hint="eastAsia" w:ascii="仿宋_GB2312" w:hAnsi="Times New Roman" w:eastAsia="仿宋_GB2312" w:cs="Times New Roman"/>
          <w:sz w:val="32"/>
          <w:szCs w:val="32"/>
        </w:rPr>
        <w:t>填报完毕点击【提交】按钮，该工程研究中心评价数据为“待初审”状态，业主用户将无法修改信息。若需进行修改，可联系后台审批人员将该评价数据做“初审不通过”处理。</w:t>
      </w:r>
    </w:p>
    <w:p w14:paraId="11EDCAB1">
      <w:pPr>
        <w:ind w:firstLine="420" w:firstLineChars="200"/>
        <w:jc w:val="center"/>
        <w:rPr>
          <w:rFonts w:ascii="仿宋_GB2312" w:hAnsi="Times New Roman" w:eastAsia="仿宋_GB2312" w:cs="Times New Roman"/>
          <w:sz w:val="32"/>
          <w:szCs w:val="32"/>
        </w:rPr>
      </w:pPr>
      <w:r>
        <w:pict>
          <v:shape id="_x0000_i1058" o:spt="75" type="#_x0000_t75" style="height:107.4pt;width:415.3pt;" filled="f" o:preferrelative="t" stroked="f" coordsize="21600,21600">
            <v:path/>
            <v:fill on="f" focussize="0,0"/>
            <v:stroke on="f"/>
            <v:imagedata r:id="rId42" o:title=""/>
            <o:lock v:ext="edit" aspectratio="t"/>
            <w10:wrap type="none"/>
            <w10:anchorlock/>
          </v:shape>
        </w:pict>
      </w:r>
    </w:p>
    <w:p w14:paraId="4BCFCA28">
      <w:pPr>
        <w:pStyle w:val="36"/>
        <w:numPr>
          <w:ilvl w:val="2"/>
          <w:numId w:val="1"/>
        </w:numPr>
        <w:outlineLvl w:val="2"/>
        <w:rPr>
          <w:b w:val="0"/>
          <w:bCs/>
        </w:rPr>
      </w:pPr>
      <w:bookmarkStart w:id="31" w:name="_Toc177669826"/>
      <w:r>
        <w:rPr>
          <w:rFonts w:hint="eastAsia"/>
          <w:b w:val="0"/>
          <w:bCs/>
        </w:rPr>
        <w:t>查询</w:t>
      </w:r>
      <w:bookmarkEnd w:id="31"/>
    </w:p>
    <w:p w14:paraId="03AAF4A4">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切换到【工程研究中心评价】</w:t>
      </w:r>
      <w:r>
        <w:rPr>
          <w:rFonts w:hint="eastAsia" w:ascii="仿宋_GB2312" w:hAnsi="Times New Roman" w:eastAsia="仿宋_GB2312" w:cs="Times New Roman"/>
          <w:sz w:val="32"/>
          <w:szCs w:val="32"/>
          <w:lang w:val="en-US" w:eastAsia="zh-CN"/>
        </w:rPr>
        <w:t>页面</w:t>
      </w:r>
      <w:r>
        <w:rPr>
          <w:rFonts w:hint="eastAsia" w:ascii="仿宋_GB2312" w:hAnsi="Times New Roman" w:eastAsia="仿宋_GB2312" w:cs="Times New Roman"/>
          <w:sz w:val="32"/>
          <w:szCs w:val="32"/>
        </w:rPr>
        <w:t>，可管理该登录账号下的评价数据，包括“查看”，“编辑”以及“删除”。支持按工程研究中心、审核状态查询提交的评价信息。</w:t>
      </w:r>
    </w:p>
    <w:p w14:paraId="4F86358C">
      <w:pPr>
        <w:ind w:firstLine="420" w:firstLineChars="200"/>
        <w:jc w:val="center"/>
        <w:rPr>
          <w:rFonts w:ascii="仿宋_GB2312" w:hAnsi="Times New Roman" w:eastAsia="仿宋_GB2312" w:cs="Times New Roman"/>
          <w:sz w:val="32"/>
          <w:szCs w:val="32"/>
        </w:rPr>
      </w:pPr>
      <w:r>
        <w:pict>
          <v:shape id="_x0000_i1059" o:spt="75" type="#_x0000_t75" style="height:154.85pt;width:415.25pt;" filled="f" o:preferrelative="t" stroked="f" coordsize="21600,21600">
            <v:path/>
            <v:fill on="f" focussize="0,0"/>
            <v:stroke on="f"/>
            <v:imagedata r:id="rId43" o:title=""/>
            <o:lock v:ext="edit" aspectratio="t"/>
            <w10:wrap type="none"/>
            <w10:anchorlock/>
          </v:shape>
        </w:pict>
      </w:r>
    </w:p>
    <w:p w14:paraId="7235FAE9">
      <w:pPr>
        <w:pStyle w:val="43"/>
        <w:spacing w:line="240" w:lineRule="auto"/>
        <w:ind w:firstLine="0" w:firstLineChars="0"/>
        <w:rPr>
          <w:sz w:val="24"/>
          <w:szCs w:val="28"/>
        </w:rPr>
      </w:pPr>
    </w:p>
    <w:p w14:paraId="07B03B9C">
      <w:pPr>
        <w:pStyle w:val="36"/>
        <w:numPr>
          <w:ilvl w:val="2"/>
          <w:numId w:val="1"/>
        </w:numPr>
        <w:outlineLvl w:val="2"/>
        <w:rPr>
          <w:b w:val="0"/>
          <w:bCs/>
        </w:rPr>
      </w:pPr>
      <w:bookmarkStart w:id="32" w:name="_Toc177669827"/>
      <w:r>
        <w:rPr>
          <w:rFonts w:hint="eastAsia"/>
          <w:b w:val="0"/>
          <w:bCs/>
        </w:rPr>
        <w:t>修改</w:t>
      </w:r>
      <w:bookmarkEnd w:id="32"/>
    </w:p>
    <w:p w14:paraId="3228056A">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 xml:space="preserve"> 支持对“草稿</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初审不通过”的状态工程研究中心评价数据进行修改。</w:t>
      </w:r>
    </w:p>
    <w:p w14:paraId="51A8FF7C">
      <w:pPr>
        <w:widowControl/>
        <w:jc w:val="center"/>
        <w:rPr>
          <w:rFonts w:ascii="仿宋" w:hAnsi="仿宋" w:eastAsia="仿宋" w:cs="宋体"/>
          <w:color w:val="3E3E3E"/>
          <w:kern w:val="0"/>
          <w:sz w:val="32"/>
          <w:szCs w:val="32"/>
        </w:rPr>
      </w:pPr>
      <w:r>
        <w:pict>
          <v:shape id="_x0000_i1060" o:spt="75" type="#_x0000_t75" style="height:129.55pt;width:415.25pt;" filled="f" o:preferrelative="t" stroked="f" coordsize="21600,21600">
            <v:path/>
            <v:fill on="f" focussize="0,0"/>
            <v:stroke on="f"/>
            <v:imagedata r:id="rId44" o:title=""/>
            <o:lock v:ext="edit" aspectratio="t"/>
            <w10:wrap type="none"/>
            <w10:anchorlock/>
          </v:shape>
        </w:pict>
      </w:r>
    </w:p>
    <w:p w14:paraId="241F4204">
      <w:pPr>
        <w:widowControl/>
        <w:jc w:val="center"/>
        <w:rPr>
          <w:rFonts w:ascii="仿宋" w:hAnsi="仿宋" w:eastAsia="仿宋" w:cs="宋体"/>
          <w:color w:val="3E3E3E"/>
          <w:kern w:val="0"/>
          <w:sz w:val="32"/>
          <w:szCs w:val="32"/>
        </w:rPr>
      </w:pPr>
      <w:r>
        <w:pict>
          <v:shape id="_x0000_i1061" o:spt="75" type="#_x0000_t75" style="height:85.95pt;width:415.3pt;" filled="f" o:preferrelative="t" stroked="f" coordsize="21600,21600">
            <v:path/>
            <v:fill on="f" focussize="0,0"/>
            <v:stroke on="f"/>
            <v:imagedata r:id="rId45" o:title=""/>
            <o:lock v:ext="edit" aspectratio="t"/>
            <w10:wrap type="none"/>
            <w10:anchorlock/>
          </v:shape>
        </w:pict>
      </w:r>
    </w:p>
    <w:p w14:paraId="370126C5">
      <w:pPr>
        <w:pStyle w:val="36"/>
        <w:numPr>
          <w:ilvl w:val="2"/>
          <w:numId w:val="1"/>
        </w:numPr>
        <w:outlineLvl w:val="2"/>
        <w:rPr>
          <w:b w:val="0"/>
          <w:bCs/>
        </w:rPr>
      </w:pPr>
      <w:bookmarkStart w:id="33" w:name="_Toc177669828"/>
      <w:r>
        <w:rPr>
          <w:rFonts w:hint="eastAsia"/>
          <w:b w:val="0"/>
          <w:bCs/>
        </w:rPr>
        <w:t>删除</w:t>
      </w:r>
      <w:bookmarkEnd w:id="33"/>
    </w:p>
    <w:p w14:paraId="0E2D1DB3">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通过【保存草稿】暂存的工程研究中心评价数据，该工程研究中心评价数据为“草稿”状态，支持对该数据进行删除处理。</w:t>
      </w:r>
    </w:p>
    <w:p w14:paraId="6D163057">
      <w:pPr>
        <w:pStyle w:val="43"/>
        <w:spacing w:line="240" w:lineRule="auto"/>
        <w:ind w:firstLine="0" w:firstLineChars="0"/>
        <w:jc w:val="center"/>
      </w:pPr>
      <w:r>
        <w:pict>
          <v:shape id="_x0000_i1062" o:spt="75" type="#_x0000_t75" style="height:126.05pt;width:415.3pt;" filled="f" o:preferrelative="t" stroked="f" coordsize="21600,21600">
            <v:path/>
            <v:fill on="f" focussize="0,0"/>
            <v:stroke on="f"/>
            <v:imagedata r:id="rId46" o:title=""/>
            <o:lock v:ext="edit" aspectratio="t"/>
            <w10:wrap type="none"/>
            <w10:anchorlock/>
          </v:shape>
        </w:pict>
      </w:r>
    </w:p>
    <w:p w14:paraId="37FD5982">
      <w:pPr>
        <w:widowControl/>
        <w:spacing w:line="600" w:lineRule="exact"/>
        <w:jc w:val="left"/>
      </w:pPr>
      <w:r>
        <w:br w:type="page"/>
      </w:r>
    </w:p>
    <w:p w14:paraId="7F0AD71F">
      <w:pPr>
        <w:pStyle w:val="36"/>
        <w:numPr>
          <w:ilvl w:val="0"/>
          <w:numId w:val="1"/>
        </w:numPr>
        <w:rPr>
          <w:b w:val="0"/>
          <w:bCs/>
        </w:rPr>
      </w:pPr>
      <w:bookmarkStart w:id="34" w:name="_Toc177669829"/>
      <w:r>
        <w:rPr>
          <w:rFonts w:hint="eastAsia"/>
          <w:b w:val="0"/>
          <w:bCs/>
        </w:rPr>
        <w:t>技术支持</w:t>
      </w:r>
      <w:bookmarkEnd w:id="34"/>
    </w:p>
    <w:p w14:paraId="4CC64E40">
      <w:pPr>
        <w:pStyle w:val="43"/>
        <w:spacing w:line="600" w:lineRule="exact"/>
        <w:ind w:firstLine="640"/>
        <w:rPr>
          <w:rFonts w:ascii="仿宋" w:hAnsi="仿宋" w:eastAsia="仿宋" w:cs="宋体"/>
          <w:snapToGrid/>
          <w:color w:val="3E3E3E"/>
          <w:kern w:val="0"/>
          <w:sz w:val="32"/>
          <w:szCs w:val="32"/>
        </w:rPr>
      </w:pPr>
      <w:r>
        <w:rPr>
          <w:rFonts w:hint="eastAsia" w:ascii="仿宋" w:hAnsi="仿宋" w:eastAsia="仿宋" w:cs="宋体"/>
          <w:snapToGrid/>
          <w:color w:val="3E3E3E"/>
          <w:kern w:val="0"/>
          <w:sz w:val="32"/>
          <w:szCs w:val="32"/>
        </w:rPr>
        <w:t>平台账号注册、登录问题，请联系门户技术支持0</w:t>
      </w:r>
      <w:r>
        <w:rPr>
          <w:rFonts w:ascii="仿宋" w:hAnsi="仿宋" w:eastAsia="仿宋" w:cs="宋体"/>
          <w:snapToGrid/>
          <w:color w:val="3E3E3E"/>
          <w:kern w:val="0"/>
          <w:sz w:val="32"/>
          <w:szCs w:val="32"/>
        </w:rPr>
        <w:t>771-2270569</w:t>
      </w:r>
      <w:r>
        <w:rPr>
          <w:rFonts w:hint="eastAsia" w:ascii="仿宋" w:hAnsi="仿宋" w:eastAsia="仿宋" w:cs="宋体"/>
          <w:snapToGrid/>
          <w:color w:val="3E3E3E"/>
          <w:kern w:val="0"/>
          <w:sz w:val="32"/>
          <w:szCs w:val="32"/>
        </w:rPr>
        <w:t>。</w:t>
      </w:r>
    </w:p>
    <w:p w14:paraId="2BD47EDA">
      <w:pPr>
        <w:pStyle w:val="43"/>
        <w:spacing w:line="600" w:lineRule="exact"/>
        <w:ind w:firstLine="640"/>
        <w:rPr>
          <w:rFonts w:ascii="仿宋" w:hAnsi="仿宋" w:eastAsia="仿宋" w:cs="宋体"/>
          <w:snapToGrid/>
          <w:color w:val="3E3E3E"/>
          <w:kern w:val="0"/>
          <w:sz w:val="32"/>
          <w:szCs w:val="32"/>
        </w:rPr>
      </w:pPr>
      <w:r>
        <w:rPr>
          <w:rFonts w:hint="eastAsia" w:ascii="仿宋" w:hAnsi="仿宋" w:eastAsia="仿宋" w:cs="宋体"/>
          <w:snapToGrid/>
          <w:color w:val="3E3E3E"/>
          <w:kern w:val="0"/>
          <w:sz w:val="32"/>
          <w:szCs w:val="32"/>
        </w:rPr>
        <w:t>自治区工程研究中心申报与评价填报中遇到操作问题</w:t>
      </w:r>
      <w:r>
        <w:rPr>
          <w:rFonts w:hint="eastAsia" w:ascii="仿宋" w:hAnsi="仿宋" w:eastAsia="仿宋" w:cs="宋体"/>
          <w:snapToGrid/>
          <w:color w:val="3E3E3E"/>
          <w:kern w:val="0"/>
          <w:sz w:val="32"/>
          <w:szCs w:val="32"/>
          <w:lang w:eastAsia="zh-CN"/>
        </w:rPr>
        <w:t>，</w:t>
      </w:r>
      <w:r>
        <w:rPr>
          <w:rFonts w:hint="eastAsia" w:ascii="仿宋" w:hAnsi="仿宋" w:eastAsia="仿宋" w:cs="宋体"/>
          <w:snapToGrid/>
          <w:color w:val="3E3E3E"/>
          <w:kern w:val="0"/>
          <w:sz w:val="32"/>
          <w:szCs w:val="32"/>
        </w:rPr>
        <w:t>可联系系统技术支持</w:t>
      </w:r>
      <w:r>
        <w:rPr>
          <w:rFonts w:ascii="仿宋" w:hAnsi="仿宋" w:eastAsia="仿宋" w:cs="宋体"/>
          <w:snapToGrid/>
          <w:color w:val="3E3E3E"/>
          <w:kern w:val="0"/>
          <w:sz w:val="32"/>
          <w:szCs w:val="32"/>
        </w:rPr>
        <w:t>19162300787</w:t>
      </w:r>
      <w:r>
        <w:rPr>
          <w:rFonts w:hint="eastAsia" w:ascii="仿宋" w:hAnsi="仿宋" w:eastAsia="仿宋" w:cs="宋体"/>
          <w:snapToGrid/>
          <w:color w:val="3E3E3E"/>
          <w:kern w:val="0"/>
          <w:sz w:val="32"/>
          <w:szCs w:val="32"/>
        </w:rPr>
        <w:t>。</w:t>
      </w:r>
    </w:p>
    <w:p w14:paraId="3B0D3748">
      <w:pPr>
        <w:pStyle w:val="43"/>
        <w:spacing w:line="600" w:lineRule="exact"/>
        <w:ind w:firstLine="640"/>
        <w:rPr>
          <w:rFonts w:ascii="仿宋" w:hAnsi="仿宋" w:eastAsia="仿宋" w:cs="宋体"/>
          <w:snapToGrid/>
          <w:color w:val="3E3E3E"/>
          <w:kern w:val="0"/>
          <w:sz w:val="32"/>
          <w:szCs w:val="32"/>
        </w:rPr>
      </w:pPr>
    </w:p>
    <w:sectPr>
      <w:footerReference r:id="rId6"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方正小标宋_GBK">
    <w:panose1 w:val="03000509000000000000"/>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PingFangSC-Regular">
    <w:altName w:val="Times New Roman"/>
    <w:panose1 w:val="00000000000000000000"/>
    <w:charset w:val="00"/>
    <w:family w:val="roman"/>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8D8E72">
    <w:pPr>
      <w:pStyle w:val="13"/>
      <w:jc w:val="center"/>
    </w:pPr>
  </w:p>
  <w:p w14:paraId="59E49019">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C9052">
    <w:pPr>
      <w:pStyle w:val="13"/>
      <w:jc w:val="center"/>
    </w:pPr>
  </w:p>
  <w:p w14:paraId="559F38FC">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822CD">
    <w:pPr>
      <w:pStyle w:val="13"/>
      <w:jc w:val="center"/>
    </w:pPr>
    <w:r>
      <w:fldChar w:fldCharType="begin"/>
    </w:r>
    <w:r>
      <w:instrText xml:space="preserve">PAGE   \* MERGEFORMAT</w:instrText>
    </w:r>
    <w:r>
      <w:fldChar w:fldCharType="separate"/>
    </w:r>
    <w:r>
      <w:rPr>
        <w:lang w:val="zh-CN"/>
      </w:rPr>
      <w:t>8</w:t>
    </w:r>
    <w:r>
      <w:fldChar w:fldCharType="end"/>
    </w:r>
  </w:p>
  <w:p w14:paraId="1246A8D3">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63A87">
    <w:r>
      <w:pict>
        <v:shape id="ImpTraceLabel" o:spid="_x0000_s2049" o:spt="202" type="#_x0000_t202" style="position:absolute;left:0pt;margin-left:0pt;margin-top:0pt;height:0pt;width:0pt;mso-position-horizontal-relative:page;mso-position-vertical-relative:page;z-index:251659264;mso-width-relative:page;mso-height-relative:page;" filled="f" stroked="f" coordsize="21600,21600">
          <v:path/>
          <v:fill on="f" focussize="0,0"/>
          <v:stroke on="f" joinstyle="miter"/>
          <v:imagedata o:title=""/>
          <o:lock v:ext="edit"/>
          <v:textbox>
            <w:txbxContent>
              <w:p w14:paraId="3D2F331A">
                <w:r>
                  <w:t>ImpTraceLabel=PD94bWwgdmVyc2lvbj0nMS4wJyBlbmNvZGluZz0nVVRGLTgnPz48dHJhY2U+PGNvbnRlbnQ+PC9jb250ZW50PjxhY2NvdW50PndvbjJqNTV6NWFtNW1lenpteGx3ZHk8L2FjY291bnQ+PG1hY2hpbmVDb2RlPlc5QU1WOUdRCjwvbWFjaGluZUNvZGU+PHRpbWU+MjAyNC0xMC0yMiAxMDoxMzoyNjwvdGltZT48c3lzdGVtPk1CPHN5c3RlbT48L3RyYWNlPg==</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8AE37A3"/>
    <w:multiLevelType w:val="multilevel"/>
    <w:tmpl w:val="68AE37A3"/>
    <w:lvl w:ilvl="0" w:tentative="0">
      <w:start w:val="1"/>
      <w:numFmt w:val="decimal"/>
      <w:lvlText w:val="%1."/>
      <w:lvlJc w:val="left"/>
      <w:pPr>
        <w:ind w:left="425" w:hanging="425"/>
      </w:pPr>
      <w:rPr>
        <w:rFonts w:hint="eastAsia"/>
      </w:rPr>
    </w:lvl>
    <w:lvl w:ilvl="1" w:tentative="0">
      <w:start w:val="1"/>
      <w:numFmt w:val="decimal"/>
      <w:suff w:val="nothing"/>
      <w:lvlText w:val="%1.%2."/>
      <w:lvlJc w:val="left"/>
      <w:pPr>
        <w:ind w:left="567" w:hanging="567"/>
      </w:pPr>
      <w:rPr>
        <w:rFonts w:hint="eastAsia"/>
      </w:rPr>
    </w:lvl>
    <w:lvl w:ilvl="2" w:tentative="0">
      <w:start w:val="1"/>
      <w:numFmt w:val="decimal"/>
      <w:suff w:val="nothing"/>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removePersonalInformation/>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ˇˉ―‖’”…∶、。〃々〉》」』】〕〗！＂＇），．：；？］｀｜｝～￠"/>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NGQ2NjhiZjM1YTY5NjkxZThmY2U3YzQ2OTgyNTE3MmEifQ=="/>
  </w:docVars>
  <w:rsids>
    <w:rsidRoot w:val="00000000"/>
    <w:rsid w:val="1434471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仿宋_GB2312"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30"/>
    <w:qFormat/>
    <w:uiPriority w:val="9"/>
    <w:pPr>
      <w:keepNext/>
      <w:keepLines/>
      <w:spacing w:before="340" w:after="330" w:line="576" w:lineRule="auto"/>
      <w:outlineLvl w:val="0"/>
    </w:pPr>
    <w:rPr>
      <w:b/>
      <w:kern w:val="44"/>
      <w:sz w:val="44"/>
    </w:rPr>
  </w:style>
  <w:style w:type="paragraph" w:styleId="3">
    <w:name w:val="heading 2"/>
    <w:basedOn w:val="1"/>
    <w:next w:val="1"/>
    <w:link w:val="39"/>
    <w:unhideWhenUsed/>
    <w:qFormat/>
    <w:uiPriority w:val="9"/>
    <w:pPr>
      <w:keepNext/>
      <w:keepLines/>
      <w:spacing w:before="260" w:after="260" w:line="413" w:lineRule="auto"/>
      <w:outlineLvl w:val="1"/>
    </w:pPr>
    <w:rPr>
      <w:rFonts w:ascii="Arial" w:hAnsi="Arial" w:eastAsia="黑体"/>
      <w:b/>
      <w:sz w:val="32"/>
    </w:rPr>
  </w:style>
  <w:style w:type="paragraph" w:styleId="4">
    <w:name w:val="heading 3"/>
    <w:basedOn w:val="1"/>
    <w:next w:val="1"/>
    <w:link w:val="32"/>
    <w:unhideWhenUsed/>
    <w:qFormat/>
    <w:uiPriority w:val="9"/>
    <w:pPr>
      <w:keepNext/>
      <w:keepLines/>
      <w:spacing w:before="260" w:after="260" w:line="413" w:lineRule="auto"/>
      <w:outlineLvl w:val="2"/>
    </w:pPr>
    <w:rPr>
      <w:b/>
      <w:sz w:val="32"/>
    </w:rPr>
  </w:style>
  <w:style w:type="paragraph" w:styleId="5">
    <w:name w:val="heading 4"/>
    <w:basedOn w:val="1"/>
    <w:next w:val="1"/>
    <w:link w:val="23"/>
    <w:unhideWhenUsed/>
    <w:qFormat/>
    <w:uiPriority w:val="9"/>
    <w:pPr>
      <w:keepNext/>
      <w:keepLines/>
      <w:spacing w:before="280" w:after="290" w:line="376" w:lineRule="auto"/>
      <w:outlineLvl w:val="3"/>
    </w:pPr>
    <w:rPr>
      <w:rFonts w:ascii="Cambria" w:hAnsi="Cambria" w:eastAsia="宋体" w:cs="Times New Roman"/>
      <w:b/>
      <w:bCs/>
      <w:sz w:val="28"/>
      <w:szCs w:val="28"/>
    </w:rPr>
  </w:style>
  <w:style w:type="paragraph" w:styleId="6">
    <w:name w:val="heading 5"/>
    <w:basedOn w:val="1"/>
    <w:next w:val="1"/>
    <w:link w:val="40"/>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29"/>
    <w:unhideWhenUsed/>
    <w:qFormat/>
    <w:uiPriority w:val="9"/>
    <w:pPr>
      <w:keepNext/>
      <w:keepLines/>
      <w:spacing w:before="240" w:after="64" w:line="320" w:lineRule="auto"/>
      <w:outlineLvl w:val="5"/>
    </w:pPr>
    <w:rPr>
      <w:rFonts w:ascii="Cambria" w:hAnsi="Cambria" w:eastAsia="宋体" w:cs="Times New Roman"/>
      <w:b/>
      <w:bCs/>
      <w:sz w:val="24"/>
      <w:szCs w:val="24"/>
    </w:rPr>
  </w:style>
  <w:style w:type="paragraph" w:styleId="8">
    <w:name w:val="heading 7"/>
    <w:basedOn w:val="1"/>
    <w:next w:val="1"/>
    <w:link w:val="26"/>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27"/>
    <w:unhideWhenUsed/>
    <w:qFormat/>
    <w:uiPriority w:val="9"/>
    <w:pPr>
      <w:keepNext/>
      <w:keepLines/>
      <w:spacing w:before="240" w:after="64" w:line="320" w:lineRule="auto"/>
      <w:outlineLvl w:val="7"/>
    </w:pPr>
    <w:rPr>
      <w:rFonts w:ascii="Cambria" w:hAnsi="Cambria" w:eastAsia="宋体" w:cs="Times New Roman"/>
      <w:sz w:val="24"/>
      <w:szCs w:val="24"/>
    </w:rPr>
  </w:style>
  <w:style w:type="paragraph" w:styleId="10">
    <w:name w:val="heading 9"/>
    <w:basedOn w:val="1"/>
    <w:next w:val="1"/>
    <w:link w:val="24"/>
    <w:unhideWhenUsed/>
    <w:qFormat/>
    <w:uiPriority w:val="9"/>
    <w:pPr>
      <w:keepNext/>
      <w:keepLines/>
      <w:spacing w:before="240" w:after="64" w:line="320" w:lineRule="auto"/>
      <w:outlineLvl w:val="8"/>
    </w:pPr>
    <w:rPr>
      <w:rFonts w:ascii="Cambria" w:hAnsi="Cambria" w:eastAsia="宋体" w:cs="Times New Roman"/>
      <w:szCs w:val="21"/>
    </w:rPr>
  </w:style>
  <w:style w:type="character" w:default="1" w:styleId="20">
    <w:name w:val="Default Paragraph Font"/>
    <w:unhideWhenUsed/>
    <w:qFormat/>
    <w:uiPriority w:val="1"/>
  </w:style>
  <w:style w:type="table" w:default="1" w:styleId="19">
    <w:name w:val="Normal Table"/>
    <w:unhideWhenUsed/>
    <w:qFormat/>
    <w:uiPriority w:val="99"/>
    <w:tblPr>
      <w:tblCellMar>
        <w:top w:w="0" w:type="dxa"/>
        <w:left w:w="108" w:type="dxa"/>
        <w:bottom w:w="0" w:type="dxa"/>
        <w:right w:w="108" w:type="dxa"/>
      </w:tblCellMar>
    </w:tblPr>
  </w:style>
  <w:style w:type="paragraph" w:styleId="11">
    <w:name w:val="toc 3"/>
    <w:basedOn w:val="1"/>
    <w:next w:val="1"/>
    <w:unhideWhenUsed/>
    <w:qFormat/>
    <w:uiPriority w:val="39"/>
    <w:pPr>
      <w:ind w:left="840" w:leftChars="400"/>
    </w:pPr>
  </w:style>
  <w:style w:type="paragraph" w:styleId="12">
    <w:name w:val="Balloon Text"/>
    <w:basedOn w:val="1"/>
    <w:link w:val="31"/>
    <w:unhideWhenUsed/>
    <w:qFormat/>
    <w:uiPriority w:val="99"/>
    <w:rPr>
      <w:sz w:val="18"/>
      <w:szCs w:val="18"/>
    </w:rPr>
  </w:style>
  <w:style w:type="paragraph" w:styleId="13">
    <w:name w:val="footer"/>
    <w:basedOn w:val="1"/>
    <w:link w:val="25"/>
    <w:unhideWhenUsed/>
    <w:qFormat/>
    <w:uiPriority w:val="99"/>
    <w:pPr>
      <w:tabs>
        <w:tab w:val="center" w:pos="4153"/>
        <w:tab w:val="right" w:pos="8306"/>
      </w:tabs>
      <w:snapToGrid w:val="0"/>
      <w:jc w:val="left"/>
    </w:pPr>
    <w:rPr>
      <w:sz w:val="18"/>
      <w:szCs w:val="18"/>
    </w:rPr>
  </w:style>
  <w:style w:type="paragraph" w:styleId="14">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style>
  <w:style w:type="paragraph" w:styleId="16">
    <w:name w:val="toc 4"/>
    <w:basedOn w:val="1"/>
    <w:next w:val="1"/>
    <w:unhideWhenUsed/>
    <w:qFormat/>
    <w:uiPriority w:val="39"/>
    <w:pPr>
      <w:ind w:left="1260" w:leftChars="600"/>
    </w:pPr>
  </w:style>
  <w:style w:type="paragraph" w:styleId="17">
    <w:name w:val="toc 2"/>
    <w:basedOn w:val="1"/>
    <w:next w:val="1"/>
    <w:unhideWhenUsed/>
    <w:qFormat/>
    <w:uiPriority w:val="39"/>
    <w:pPr>
      <w:ind w:left="420" w:leftChars="200"/>
    </w:pPr>
  </w:style>
  <w:style w:type="paragraph" w:styleId="1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21">
    <w:name w:val="Strong"/>
    <w:basedOn w:val="20"/>
    <w:qFormat/>
    <w:uiPriority w:val="22"/>
    <w:rPr>
      <w:b/>
      <w:bCs/>
    </w:rPr>
  </w:style>
  <w:style w:type="character" w:styleId="22">
    <w:name w:val="Hyperlink"/>
    <w:basedOn w:val="20"/>
    <w:unhideWhenUsed/>
    <w:qFormat/>
    <w:uiPriority w:val="99"/>
    <w:rPr>
      <w:color w:val="0000FF"/>
      <w:u w:val="single"/>
    </w:rPr>
  </w:style>
  <w:style w:type="character" w:customStyle="1" w:styleId="23">
    <w:name w:val="标题 4 字符"/>
    <w:basedOn w:val="20"/>
    <w:link w:val="5"/>
    <w:qFormat/>
    <w:uiPriority w:val="9"/>
    <w:rPr>
      <w:rFonts w:ascii="Cambria" w:hAnsi="Cambria" w:eastAsia="宋体" w:cs="Times New Roman"/>
      <w:b/>
      <w:bCs/>
      <w:kern w:val="2"/>
      <w:sz w:val="28"/>
      <w:szCs w:val="28"/>
    </w:rPr>
  </w:style>
  <w:style w:type="character" w:customStyle="1" w:styleId="24">
    <w:name w:val="标题 9 字符"/>
    <w:basedOn w:val="20"/>
    <w:link w:val="10"/>
    <w:qFormat/>
    <w:uiPriority w:val="9"/>
    <w:rPr>
      <w:rFonts w:ascii="Cambria" w:hAnsi="Cambria" w:eastAsia="宋体" w:cs="Times New Roman"/>
      <w:kern w:val="2"/>
      <w:sz w:val="21"/>
      <w:szCs w:val="21"/>
    </w:rPr>
  </w:style>
  <w:style w:type="character" w:customStyle="1" w:styleId="25">
    <w:name w:val="页脚 字符"/>
    <w:basedOn w:val="20"/>
    <w:link w:val="13"/>
    <w:qFormat/>
    <w:uiPriority w:val="99"/>
    <w:rPr>
      <w:sz w:val="18"/>
      <w:szCs w:val="18"/>
    </w:rPr>
  </w:style>
  <w:style w:type="character" w:customStyle="1" w:styleId="26">
    <w:name w:val="标题 7 字符"/>
    <w:basedOn w:val="20"/>
    <w:link w:val="8"/>
    <w:qFormat/>
    <w:uiPriority w:val="9"/>
    <w:rPr>
      <w:rFonts w:ascii="Calibri" w:hAnsi="Calibri" w:eastAsia="宋体" w:cs="Times New Roman"/>
      <w:b/>
      <w:bCs/>
      <w:kern w:val="2"/>
      <w:sz w:val="24"/>
      <w:szCs w:val="24"/>
    </w:rPr>
  </w:style>
  <w:style w:type="character" w:customStyle="1" w:styleId="27">
    <w:name w:val="标题 8 字符"/>
    <w:basedOn w:val="20"/>
    <w:link w:val="9"/>
    <w:qFormat/>
    <w:uiPriority w:val="9"/>
    <w:rPr>
      <w:rFonts w:ascii="Cambria" w:hAnsi="Cambria" w:eastAsia="宋体" w:cs="Times New Roman"/>
      <w:kern w:val="2"/>
      <w:sz w:val="24"/>
      <w:szCs w:val="24"/>
    </w:rPr>
  </w:style>
  <w:style w:type="character" w:customStyle="1" w:styleId="28">
    <w:name w:val="页眉 字符"/>
    <w:basedOn w:val="20"/>
    <w:link w:val="14"/>
    <w:qFormat/>
    <w:uiPriority w:val="99"/>
    <w:rPr>
      <w:sz w:val="18"/>
      <w:szCs w:val="18"/>
    </w:rPr>
  </w:style>
  <w:style w:type="character" w:customStyle="1" w:styleId="29">
    <w:name w:val="标题 6 字符"/>
    <w:basedOn w:val="20"/>
    <w:link w:val="7"/>
    <w:qFormat/>
    <w:uiPriority w:val="9"/>
    <w:rPr>
      <w:rFonts w:ascii="Cambria" w:hAnsi="Cambria" w:eastAsia="宋体" w:cs="Times New Roman"/>
      <w:b/>
      <w:bCs/>
      <w:kern w:val="2"/>
      <w:sz w:val="24"/>
      <w:szCs w:val="24"/>
    </w:rPr>
  </w:style>
  <w:style w:type="character" w:customStyle="1" w:styleId="30">
    <w:name w:val="标题 1 字符"/>
    <w:link w:val="2"/>
    <w:qFormat/>
    <w:uiPriority w:val="9"/>
    <w:rPr>
      <w:b/>
      <w:kern w:val="44"/>
      <w:sz w:val="44"/>
    </w:rPr>
  </w:style>
  <w:style w:type="character" w:customStyle="1" w:styleId="31">
    <w:name w:val="批注框文本 字符"/>
    <w:basedOn w:val="20"/>
    <w:link w:val="12"/>
    <w:semiHidden/>
    <w:qFormat/>
    <w:uiPriority w:val="99"/>
    <w:rPr>
      <w:sz w:val="18"/>
      <w:szCs w:val="18"/>
    </w:rPr>
  </w:style>
  <w:style w:type="character" w:customStyle="1" w:styleId="32">
    <w:name w:val="标题 3 字符"/>
    <w:basedOn w:val="20"/>
    <w:link w:val="4"/>
    <w:qFormat/>
    <w:uiPriority w:val="9"/>
    <w:rPr>
      <w:rFonts w:ascii="Calibri" w:hAnsi="Calibri" w:eastAsia="宋体" w:cs="Times New Roman"/>
      <w:b/>
      <w:kern w:val="2"/>
      <w:sz w:val="32"/>
      <w:szCs w:val="22"/>
    </w:rPr>
  </w:style>
  <w:style w:type="character" w:customStyle="1" w:styleId="33">
    <w:name w:val="我的标题3级 字符"/>
    <w:basedOn w:val="34"/>
    <w:link w:val="38"/>
    <w:qFormat/>
    <w:uiPriority w:val="0"/>
    <w:rPr>
      <w:rFonts w:ascii="黑体" w:hAnsi="黑体" w:eastAsia="黑体" w:cs="Times New Roman"/>
      <w:kern w:val="44"/>
      <w:sz w:val="32"/>
      <w:szCs w:val="32"/>
    </w:rPr>
  </w:style>
  <w:style w:type="character" w:customStyle="1" w:styleId="34">
    <w:name w:val="我的标题2级 字符"/>
    <w:basedOn w:val="35"/>
    <w:link w:val="37"/>
    <w:qFormat/>
    <w:uiPriority w:val="0"/>
    <w:rPr>
      <w:rFonts w:ascii="黑体" w:hAnsi="黑体" w:eastAsia="黑体" w:cs="Times New Roman"/>
      <w:kern w:val="44"/>
      <w:sz w:val="32"/>
      <w:szCs w:val="32"/>
    </w:rPr>
  </w:style>
  <w:style w:type="character" w:customStyle="1" w:styleId="35">
    <w:name w:val="我的标题1级 字符"/>
    <w:basedOn w:val="30"/>
    <w:link w:val="36"/>
    <w:qFormat/>
    <w:uiPriority w:val="0"/>
    <w:rPr>
      <w:rFonts w:ascii="黑体" w:hAnsi="黑体" w:eastAsia="黑体" w:cs="Times New Roman"/>
      <w:kern w:val="44"/>
      <w:sz w:val="32"/>
      <w:szCs w:val="32"/>
    </w:rPr>
  </w:style>
  <w:style w:type="paragraph" w:customStyle="1" w:styleId="36">
    <w:name w:val="我的标题1级"/>
    <w:basedOn w:val="2"/>
    <w:link w:val="35"/>
    <w:qFormat/>
    <w:uiPriority w:val="0"/>
    <w:pPr>
      <w:spacing w:before="0" w:after="0" w:line="600" w:lineRule="exact"/>
    </w:pPr>
    <w:rPr>
      <w:rFonts w:ascii="黑体" w:hAnsi="黑体" w:eastAsia="黑体"/>
      <w:sz w:val="32"/>
      <w:szCs w:val="32"/>
    </w:rPr>
  </w:style>
  <w:style w:type="paragraph" w:customStyle="1" w:styleId="37">
    <w:name w:val="我的标题2级"/>
    <w:basedOn w:val="36"/>
    <w:link w:val="34"/>
    <w:qFormat/>
    <w:uiPriority w:val="0"/>
  </w:style>
  <w:style w:type="paragraph" w:customStyle="1" w:styleId="38">
    <w:name w:val="我的标题3级"/>
    <w:basedOn w:val="37"/>
    <w:link w:val="33"/>
    <w:qFormat/>
    <w:uiPriority w:val="0"/>
  </w:style>
  <w:style w:type="character" w:customStyle="1" w:styleId="39">
    <w:name w:val="标题 2 字符"/>
    <w:basedOn w:val="20"/>
    <w:link w:val="3"/>
    <w:qFormat/>
    <w:uiPriority w:val="9"/>
    <w:rPr>
      <w:rFonts w:ascii="Arial" w:hAnsi="Arial" w:eastAsia="黑体" w:cs="Times New Roman"/>
      <w:b/>
      <w:kern w:val="2"/>
      <w:sz w:val="32"/>
      <w:szCs w:val="22"/>
    </w:rPr>
  </w:style>
  <w:style w:type="character" w:customStyle="1" w:styleId="40">
    <w:name w:val="标题 5 字符"/>
    <w:basedOn w:val="20"/>
    <w:link w:val="6"/>
    <w:qFormat/>
    <w:uiPriority w:val="9"/>
    <w:rPr>
      <w:rFonts w:ascii="Calibri" w:hAnsi="Calibri" w:eastAsia="宋体" w:cs="Times New Roman"/>
      <w:b/>
      <w:bCs/>
      <w:kern w:val="2"/>
      <w:sz w:val="28"/>
      <w:szCs w:val="28"/>
    </w:rPr>
  </w:style>
  <w:style w:type="paragraph" w:customStyle="1" w:styleId="41">
    <w:name w:val="WPSOffice手动目录 1"/>
    <w:qFormat/>
    <w:uiPriority w:val="0"/>
    <w:rPr>
      <w:rFonts w:ascii="Times New Roman" w:hAnsi="Times New Roman" w:eastAsia="宋体" w:cs="Times New Roman"/>
      <w:lang w:val="en-US" w:eastAsia="zh-CN" w:bidi="ar-SA"/>
    </w:rPr>
  </w:style>
  <w:style w:type="paragraph" w:customStyle="1" w:styleId="42">
    <w:name w:val="TOC 标题1"/>
    <w:basedOn w:val="2"/>
    <w:next w:val="1"/>
    <w:unhideWhenUsed/>
    <w:qFormat/>
    <w:uiPriority w:val="39"/>
    <w:pPr>
      <w:widowControl/>
      <w:spacing w:before="240" w:after="0" w:line="259" w:lineRule="auto"/>
      <w:jc w:val="left"/>
      <w:outlineLvl w:val="9"/>
    </w:pPr>
    <w:rPr>
      <w:rFonts w:ascii="Cambria" w:hAnsi="Cambria" w:eastAsia="宋体" w:cs="Times New Roman"/>
      <w:b w:val="0"/>
      <w:color w:val="366091"/>
      <w:kern w:val="0"/>
      <w:sz w:val="32"/>
      <w:szCs w:val="32"/>
    </w:rPr>
  </w:style>
  <w:style w:type="paragraph" w:customStyle="1" w:styleId="43">
    <w:name w:val="正文_0"/>
    <w:qFormat/>
    <w:uiPriority w:val="0"/>
    <w:pPr>
      <w:widowControl w:val="0"/>
      <w:spacing w:line="360" w:lineRule="auto"/>
      <w:ind w:firstLine="420" w:firstLineChars="200"/>
      <w:jc w:val="both"/>
    </w:pPr>
    <w:rPr>
      <w:rFonts w:ascii="宋体" w:hAnsi="宋体" w:eastAsia="宋体" w:cs="Times New Roman"/>
      <w:snapToGrid w:val="0"/>
      <w:kern w:val="2"/>
      <w:sz w:val="21"/>
      <w:szCs w:val="21"/>
      <w:lang w:val="en-US" w:eastAsia="zh-CN" w:bidi="ar-SA"/>
    </w:rPr>
  </w:style>
  <w:style w:type="paragraph" w:styleId="44">
    <w:name w:val="List Paragraph"/>
    <w:basedOn w:val="1"/>
    <w:qFormat/>
    <w:uiPriority w:val="99"/>
    <w:pPr>
      <w:ind w:firstLine="420" w:firstLineChars="200"/>
    </w:pPr>
  </w:style>
  <w:style w:type="paragraph" w:customStyle="1" w:styleId="4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6">
    <w:name w:val="四川网监正文"/>
    <w:qFormat/>
    <w:uiPriority w:val="0"/>
    <w:pPr>
      <w:spacing w:line="360" w:lineRule="auto"/>
      <w:ind w:firstLine="200" w:firstLineChars="200"/>
    </w:pPr>
    <w:rPr>
      <w:rFonts w:ascii="Times New Roman" w:hAnsi="Times New Roman" w:eastAsia="宋体" w:cs="Times New Roman"/>
      <w:bCs/>
      <w:kern w:val="44"/>
      <w:sz w:val="24"/>
      <w:szCs w:val="4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1050</Words>
  <Characters>1148</Characters>
  <Lines>22</Lines>
  <Paragraphs>6</Paragraphs>
  <TotalTime>157273440</TotalTime>
  <ScaleCrop>false</ScaleCrop>
  <LinksUpToDate>false</LinksUpToDate>
  <CharactersWithSpaces>1174</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2024-09-20T01:49:00Z</dcterms:created>
  <dcterms:modified xsi:type="dcterms:W3CDTF">2024-10-23T14:22:41Z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331318396E2D4B6789B3CBBA90698DE2_12</vt:lpwstr>
  </property>
  <property fmtid="{D5CDD505-2E9C-101B-9397-08002B2CF9AE}" pid="3" name="KSOProductBuildVer">
    <vt:lpwstr>2052-12.1.0.18608</vt:lpwstr>
  </property>
</Properties>
</file>