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桂林银行教师奖评选</w:t>
      </w:r>
      <w:r>
        <w:rPr>
          <w:rFonts w:hint="eastAsia" w:ascii="宋体" w:hAnsi="宋体" w:eastAsia="宋体" w:cs="宋体"/>
          <w:color w:val="000000" w:themeColor="text1"/>
          <w:sz w:val="44"/>
          <w:szCs w:val="44"/>
          <w:lang w:val="en-US" w:eastAsia="zh-CN"/>
          <w14:textFill>
            <w14:solidFill>
              <w14:schemeClr w14:val="tx1"/>
            </w14:solidFill>
          </w14:textFill>
        </w:rPr>
        <w:t>办法</w:t>
      </w:r>
      <w:bookmarkStart w:id="3" w:name="_GoBack"/>
      <w:bookmarkEnd w:id="3"/>
      <w:r>
        <w:rPr>
          <w:rFonts w:hint="eastAsia" w:ascii="宋体" w:hAnsi="宋体" w:eastAsia="宋体" w:cs="宋体"/>
          <w:color w:val="000000" w:themeColor="text1"/>
          <w:sz w:val="44"/>
          <w:szCs w:val="44"/>
          <w14:textFill>
            <w14:solidFill>
              <w14:schemeClr w14:val="tx1"/>
            </w14:solidFill>
          </w14:textFill>
        </w:rPr>
        <w:t xml:space="preserve">（试行） </w:t>
      </w:r>
    </w:p>
    <w:p>
      <w:pPr>
        <w:jc w:val="center"/>
        <w:rPr>
          <w:rFonts w:ascii="宋体" w:hAnsi="宋体" w:eastAsia="宋体" w:cs="宋体"/>
          <w:color w:val="000000" w:themeColor="text1"/>
          <w:sz w:val="44"/>
          <w:szCs w:val="44"/>
          <w14:textFill>
            <w14:solidFill>
              <w14:schemeClr w14:val="tx1"/>
            </w14:solidFill>
          </w14:textFill>
        </w:rPr>
      </w:pPr>
    </w:p>
    <w:p>
      <w:pPr>
        <w:ind w:firstLine="640" w:firstLineChars="200"/>
        <w:rPr>
          <w:rFonts w:ascii="黑体" w:hAnsi="黑体" w:eastAsia="黑体" w:cs="黑体"/>
          <w:sz w:val="28"/>
          <w:szCs w:val="28"/>
        </w:rPr>
      </w:pPr>
      <w:r>
        <w:rPr>
          <w:rFonts w:hint="eastAsia" w:ascii="黑体" w:hAnsi="黑体" w:eastAsia="黑体" w:cs="黑体"/>
          <w:sz w:val="32"/>
          <w:szCs w:val="32"/>
        </w:rPr>
        <w:t>一、奖励目的</w:t>
      </w:r>
    </w:p>
    <w:p>
      <w:pPr>
        <w:ind w:firstLine="640" w:firstLineChars="200"/>
        <w:rPr>
          <w:rFonts w:ascii="宋体" w:hAnsi="宋体"/>
          <w:sz w:val="28"/>
          <w:szCs w:val="28"/>
        </w:rPr>
      </w:pPr>
      <w:r>
        <w:rPr>
          <w:rFonts w:hint="eastAsia" w:ascii="仿宋" w:hAnsi="仿宋" w:eastAsia="仿宋" w:cs="仿宋"/>
          <w:sz w:val="32"/>
          <w:szCs w:val="32"/>
        </w:rPr>
        <w:t>旨在激励更多的教师投入到我校课外活动教学中，</w:t>
      </w:r>
      <w:r>
        <w:rPr>
          <w:rFonts w:hint="eastAsia" w:ascii="仿宋" w:hAnsi="仿宋" w:eastAsia="仿宋" w:cs="仿宋"/>
          <w:b/>
          <w:bCs/>
          <w:sz w:val="32"/>
          <w:szCs w:val="32"/>
        </w:rPr>
        <w:t>指导学生参与社团活动、专业技能比赛、社会服务等第二课堂活动</w:t>
      </w:r>
      <w:r>
        <w:rPr>
          <w:rFonts w:hint="eastAsia" w:ascii="仿宋" w:hAnsi="仿宋" w:eastAsia="仿宋" w:cs="仿宋"/>
          <w:sz w:val="32"/>
          <w:szCs w:val="32"/>
        </w:rPr>
        <w:t>，促进学生全面发展，培养学生成为适应时代要求的人才。</w:t>
      </w:r>
    </w:p>
    <w:p>
      <w:pPr>
        <w:ind w:firstLine="640" w:firstLineChars="200"/>
        <w:rPr>
          <w:rFonts w:ascii="黑体" w:hAnsi="黑体" w:eastAsia="黑体" w:cs="黑体"/>
          <w:sz w:val="28"/>
          <w:szCs w:val="28"/>
        </w:rPr>
      </w:pPr>
      <w:r>
        <w:rPr>
          <w:rFonts w:hint="eastAsia" w:ascii="黑体" w:hAnsi="黑体" w:eastAsia="黑体" w:cs="黑体"/>
          <w:sz w:val="32"/>
          <w:szCs w:val="32"/>
        </w:rPr>
        <w:t>二、奖励对象</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德教双馨、积极指导学生参与第二课堂活动的</w:t>
      </w:r>
      <w:r>
        <w:rPr>
          <w:rFonts w:hint="eastAsia" w:ascii="仿宋" w:hAnsi="仿宋" w:eastAsia="仿宋" w:cs="仿宋"/>
          <w:color w:val="auto"/>
          <w:sz w:val="32"/>
          <w:szCs w:val="32"/>
          <w:lang w:val="en-US" w:eastAsia="zh-CN"/>
        </w:rPr>
        <w:t>在职在校的专任教师（含一线专职辅导员）和教辅人员。</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申报条件</w:t>
      </w:r>
    </w:p>
    <w:p>
      <w:pPr>
        <w:ind w:firstLine="640" w:firstLineChars="200"/>
        <w:rPr>
          <w:rFonts w:ascii="仿宋" w:hAnsi="仿宋" w:eastAsia="仿宋" w:cs="仿宋"/>
          <w:sz w:val="32"/>
          <w:szCs w:val="32"/>
        </w:rPr>
      </w:pPr>
      <w:r>
        <w:rPr>
          <w:rFonts w:hint="eastAsia" w:ascii="仿宋" w:hAnsi="仿宋" w:eastAsia="仿宋" w:cs="仿宋"/>
          <w:sz w:val="32"/>
          <w:szCs w:val="32"/>
        </w:rPr>
        <w:t>（一）忠诚党的教育事业，有强烈的事业心和团结协作精神；爱岗敬业，治学严谨，教书育人，具有良好的师德和敬业精神。</w:t>
      </w:r>
    </w:p>
    <w:p>
      <w:pPr>
        <w:ind w:firstLine="640" w:firstLineChars="200"/>
        <w:rPr>
          <w:rFonts w:ascii="仿宋" w:hAnsi="仿宋" w:eastAsia="仿宋" w:cs="仿宋"/>
          <w:sz w:val="32"/>
          <w:szCs w:val="32"/>
        </w:rPr>
      </w:pPr>
      <w:r>
        <w:rPr>
          <w:rFonts w:hint="eastAsia" w:ascii="仿宋" w:hAnsi="仿宋" w:eastAsia="仿宋" w:cs="仿宋"/>
          <w:sz w:val="32"/>
          <w:szCs w:val="32"/>
        </w:rPr>
        <w:t>（二）在广西师范大学任教时间不少于3年，近3</w:t>
      </w:r>
      <w:r>
        <w:rPr>
          <w:rFonts w:hint="eastAsia" w:ascii="仿宋" w:hAnsi="仿宋" w:eastAsia="仿宋" w:cs="仿宋"/>
          <w:sz w:val="32"/>
          <w:szCs w:val="32"/>
          <w:lang w:val="en-US" w:eastAsia="zh-CN"/>
        </w:rPr>
        <w:t>学</w:t>
      </w:r>
      <w:r>
        <w:rPr>
          <w:rFonts w:hint="eastAsia" w:ascii="仿宋" w:hAnsi="仿宋" w:eastAsia="仿宋" w:cs="仿宋"/>
          <w:sz w:val="32"/>
          <w:szCs w:val="32"/>
        </w:rPr>
        <w:t>年连续承担本校本科生</w:t>
      </w:r>
      <w:r>
        <w:rPr>
          <w:rFonts w:hint="eastAsia" w:ascii="仿宋" w:hAnsi="仿宋" w:eastAsia="仿宋" w:cs="仿宋"/>
          <w:color w:val="auto"/>
          <w:sz w:val="32"/>
          <w:szCs w:val="32"/>
          <w:lang w:val="en-US" w:eastAsia="zh-CN"/>
        </w:rPr>
        <w:t>/研究生</w:t>
      </w:r>
      <w:r>
        <w:rPr>
          <w:rFonts w:hint="eastAsia" w:ascii="仿宋" w:hAnsi="仿宋" w:eastAsia="仿宋" w:cs="仿宋"/>
          <w:sz w:val="32"/>
          <w:szCs w:val="32"/>
        </w:rPr>
        <w:t>教学任务（受学校委派到中学开展驻点教学和科研的视为承担本科生</w:t>
      </w:r>
      <w:r>
        <w:rPr>
          <w:rFonts w:hint="eastAsia" w:ascii="仿宋" w:hAnsi="仿宋" w:eastAsia="仿宋" w:cs="仿宋"/>
          <w:sz w:val="32"/>
          <w:szCs w:val="32"/>
          <w:lang w:val="en-US" w:eastAsia="zh-CN"/>
        </w:rPr>
        <w:t>/研究生</w:t>
      </w:r>
      <w:r>
        <w:rPr>
          <w:rFonts w:hint="eastAsia" w:ascii="仿宋" w:hAnsi="仿宋" w:eastAsia="仿宋" w:cs="仿宋"/>
          <w:sz w:val="32"/>
          <w:szCs w:val="32"/>
        </w:rPr>
        <w:t>教学任务），如因进修访学、攻读学位，不承担本校本科生</w:t>
      </w:r>
      <w:r>
        <w:rPr>
          <w:rFonts w:hint="eastAsia" w:ascii="仿宋" w:hAnsi="仿宋" w:eastAsia="仿宋" w:cs="仿宋"/>
          <w:sz w:val="32"/>
          <w:szCs w:val="32"/>
          <w:lang w:val="en-US" w:eastAsia="zh-CN"/>
        </w:rPr>
        <w:t>/研究生</w:t>
      </w:r>
      <w:r>
        <w:rPr>
          <w:rFonts w:hint="eastAsia" w:ascii="仿宋" w:hAnsi="仿宋" w:eastAsia="仿宋" w:cs="仿宋"/>
          <w:sz w:val="32"/>
          <w:szCs w:val="32"/>
        </w:rPr>
        <w:t xml:space="preserve">教学任务间断时间不能超过1年。 </w:t>
      </w:r>
    </w:p>
    <w:p>
      <w:pPr>
        <w:ind w:firstLine="640" w:firstLineChars="200"/>
        <w:rPr>
          <w:rFonts w:ascii="仿宋" w:hAnsi="仿宋" w:eastAsia="仿宋" w:cs="仿宋"/>
          <w:sz w:val="32"/>
          <w:szCs w:val="32"/>
        </w:rPr>
      </w:pPr>
      <w:r>
        <w:rPr>
          <w:rFonts w:hint="eastAsia" w:ascii="仿宋" w:hAnsi="仿宋" w:eastAsia="仿宋" w:cs="仿宋"/>
          <w:sz w:val="32"/>
          <w:szCs w:val="32"/>
        </w:rPr>
        <w:t>（三）业绩条件：</w:t>
      </w:r>
    </w:p>
    <w:p>
      <w:pPr>
        <w:ind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1.思想成长类：指导</w:t>
      </w:r>
      <w:r>
        <w:rPr>
          <w:rFonts w:ascii="Times New Roman" w:hAnsi="Times New Roman" w:eastAsia="仿宋_GB2312" w:cs="Times New Roman"/>
          <w:sz w:val="32"/>
          <w:szCs w:val="32"/>
        </w:rPr>
        <w:t>学生参加党校、团校、</w:t>
      </w:r>
      <w:r>
        <w:rPr>
          <w:rFonts w:hint="eastAsia" w:ascii="Times New Roman" w:hAnsi="Times New Roman" w:eastAsia="仿宋_GB2312" w:cs="Times New Roman"/>
          <w:sz w:val="32"/>
          <w:szCs w:val="32"/>
        </w:rPr>
        <w:t>大学生领导力培训班、</w:t>
      </w:r>
      <w:r>
        <w:rPr>
          <w:rFonts w:ascii="Times New Roman" w:hAnsi="Times New Roman" w:eastAsia="仿宋_GB2312" w:cs="Times New Roman"/>
          <w:sz w:val="32"/>
          <w:szCs w:val="32"/>
        </w:rPr>
        <w:t>青年马克思主义者培养工程培训班等培训</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思想引领类活动及比赛</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经历，获得相关荣誉等。</w:t>
      </w:r>
    </w:p>
    <w:p>
      <w:pPr>
        <w:pStyle w:val="12"/>
        <w:tabs>
          <w:tab w:val="left" w:pos="1235"/>
        </w:tabs>
        <w:autoSpaceDE w:val="0"/>
        <w:autoSpaceDN w:val="0"/>
        <w:spacing w:line="600" w:lineRule="exact"/>
        <w:ind w:left="0" w:righ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rPr>
        <w:t>2.</w:t>
      </w:r>
      <w:r>
        <w:rPr>
          <w:rFonts w:ascii="Times New Roman" w:hAnsi="Times New Roman" w:eastAsia="仿宋_GB2312" w:cs="Times New Roman"/>
          <w:sz w:val="32"/>
          <w:szCs w:val="32"/>
        </w:rPr>
        <w:t>实践锻炼与志愿</w:t>
      </w:r>
      <w:r>
        <w:rPr>
          <w:rFonts w:hint="eastAsia" w:ascii="Times New Roman" w:hAnsi="Times New Roman" w:eastAsia="仿宋_GB2312" w:cs="Times New Roman"/>
          <w:sz w:val="32"/>
          <w:szCs w:val="32"/>
          <w:lang w:val="en-US"/>
        </w:rPr>
        <w:t>公益类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指导带领学生</w:t>
      </w:r>
      <w:r>
        <w:rPr>
          <w:rFonts w:ascii="Times New Roman" w:hAnsi="Times New Roman" w:eastAsia="仿宋_GB2312" w:cs="Times New Roman"/>
          <w:sz w:val="32"/>
          <w:szCs w:val="32"/>
        </w:rPr>
        <w:t>参与</w:t>
      </w:r>
      <w:r>
        <w:rPr>
          <w:rFonts w:ascii="Times New Roman" w:hAnsi="Times New Roman" w:eastAsia="仿宋_GB2312" w:cs="Times New Roman"/>
          <w:color w:val="000000"/>
          <w:kern w:val="0"/>
          <w:sz w:val="32"/>
          <w:szCs w:val="32"/>
        </w:rPr>
        <w:t>各类志愿公益活动</w:t>
      </w:r>
      <w:r>
        <w:rPr>
          <w:rFonts w:hint="eastAsia" w:ascii="Times New Roman" w:hAnsi="Times New Roman" w:eastAsia="仿宋_GB2312" w:cs="Times New Roman"/>
          <w:spacing w:val="-6"/>
          <w:w w:val="95"/>
          <w:sz w:val="32"/>
          <w:szCs w:val="32"/>
        </w:rPr>
        <w:t>、</w:t>
      </w:r>
      <w:r>
        <w:rPr>
          <w:rFonts w:hint="eastAsia" w:ascii="Times New Roman" w:hAnsi="Times New Roman" w:eastAsia="仿宋_GB2312" w:cs="Times New Roman"/>
          <w:spacing w:val="-6"/>
          <w:w w:val="95"/>
          <w:sz w:val="32"/>
          <w:szCs w:val="32"/>
          <w:lang w:val="en-US"/>
        </w:rPr>
        <w:t>社会</w:t>
      </w:r>
      <w:r>
        <w:rPr>
          <w:rFonts w:ascii="Times New Roman" w:hAnsi="Times New Roman" w:eastAsia="仿宋_GB2312" w:cs="Times New Roman"/>
          <w:spacing w:val="-6"/>
          <w:sz w:val="32"/>
          <w:szCs w:val="32"/>
        </w:rPr>
        <w:t>实践活动的经历，获得相关荣誉等。</w:t>
      </w:r>
    </w:p>
    <w:p>
      <w:pPr>
        <w:pStyle w:val="12"/>
        <w:tabs>
          <w:tab w:val="left" w:pos="1235"/>
        </w:tabs>
        <w:autoSpaceDE w:val="0"/>
        <w:autoSpaceDN w:val="0"/>
        <w:spacing w:line="600" w:lineRule="exact"/>
        <w:ind w:left="0" w:right="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rPr>
        <w:t>3.</w:t>
      </w:r>
      <w:r>
        <w:rPr>
          <w:rFonts w:ascii="Times New Roman" w:hAnsi="Times New Roman" w:eastAsia="仿宋_GB2312" w:cs="Times New Roman"/>
          <w:color w:val="auto"/>
          <w:sz w:val="32"/>
          <w:szCs w:val="32"/>
        </w:rPr>
        <w:t>创新创业</w:t>
      </w:r>
      <w:r>
        <w:rPr>
          <w:rFonts w:hint="eastAsia" w:ascii="Times New Roman" w:hAnsi="Times New Roman" w:eastAsia="仿宋_GB2312" w:cs="Times New Roman"/>
          <w:color w:val="auto"/>
          <w:sz w:val="32"/>
          <w:szCs w:val="32"/>
          <w:lang w:val="en-US"/>
        </w:rPr>
        <w:t>类</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rPr>
        <w:t>指导带领学生</w:t>
      </w:r>
      <w:r>
        <w:rPr>
          <w:rFonts w:ascii="Times New Roman" w:hAnsi="Times New Roman" w:eastAsia="仿宋_GB2312" w:cs="Times New Roman"/>
          <w:color w:val="auto"/>
          <w:sz w:val="32"/>
          <w:szCs w:val="32"/>
        </w:rPr>
        <w:t>参与各级各类学术科技、创新创</w:t>
      </w:r>
      <w:r>
        <w:rPr>
          <w:rFonts w:ascii="Times New Roman" w:hAnsi="Times New Roman" w:eastAsia="仿宋_GB2312" w:cs="Times New Roman"/>
          <w:color w:val="auto"/>
          <w:spacing w:val="-7"/>
          <w:sz w:val="32"/>
          <w:szCs w:val="32"/>
        </w:rPr>
        <w:t>业竞赛和活动经历及获得相关荣誉，</w:t>
      </w:r>
      <w:r>
        <w:rPr>
          <w:rFonts w:hint="eastAsia" w:ascii="Times New Roman" w:hAnsi="Times New Roman" w:eastAsia="仿宋_GB2312" w:cs="Times New Roman"/>
          <w:color w:val="auto"/>
          <w:spacing w:val="-7"/>
          <w:sz w:val="32"/>
          <w:szCs w:val="32"/>
        </w:rPr>
        <w:t>指导学生参加大学生创新创业训练计划获得自治区级及以上立项，</w:t>
      </w:r>
      <w:r>
        <w:rPr>
          <w:rFonts w:hint="eastAsia" w:ascii="Times New Roman" w:hAnsi="Times New Roman" w:eastAsia="仿宋_GB2312" w:cs="Times New Roman"/>
          <w:color w:val="auto"/>
          <w:spacing w:val="-7"/>
          <w:sz w:val="32"/>
          <w:szCs w:val="32"/>
          <w:lang w:val="en-US"/>
        </w:rPr>
        <w:t>指导学生</w:t>
      </w:r>
      <w:r>
        <w:rPr>
          <w:rFonts w:ascii="Times New Roman" w:hAnsi="Times New Roman" w:eastAsia="仿宋_GB2312" w:cs="Times New Roman"/>
          <w:color w:val="auto"/>
          <w:spacing w:val="-7"/>
          <w:sz w:val="32"/>
          <w:szCs w:val="32"/>
        </w:rPr>
        <w:t>发表学术论文、取</w:t>
      </w:r>
      <w:r>
        <w:rPr>
          <w:rFonts w:ascii="Times New Roman" w:hAnsi="Times New Roman" w:eastAsia="仿宋_GB2312" w:cs="Times New Roman"/>
          <w:color w:val="auto"/>
          <w:sz w:val="32"/>
          <w:szCs w:val="32"/>
        </w:rPr>
        <w:t>得的技术专利、自主创业等。</w:t>
      </w:r>
    </w:p>
    <w:p>
      <w:pPr>
        <w:pStyle w:val="12"/>
        <w:tabs>
          <w:tab w:val="left" w:pos="1235"/>
        </w:tabs>
        <w:autoSpaceDE w:val="0"/>
        <w:autoSpaceDN w:val="0"/>
        <w:spacing w:line="600" w:lineRule="exact"/>
        <w:ind w:left="0" w:right="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rPr>
        <w:t>4.</w:t>
      </w:r>
      <w:r>
        <w:rPr>
          <w:rFonts w:ascii="Times New Roman" w:hAnsi="Times New Roman" w:eastAsia="仿宋_GB2312" w:cs="Times New Roman"/>
          <w:color w:val="auto"/>
          <w:sz w:val="32"/>
          <w:szCs w:val="32"/>
        </w:rPr>
        <w:t>文体活动</w:t>
      </w:r>
      <w:r>
        <w:rPr>
          <w:rFonts w:hint="eastAsia" w:ascii="Times New Roman" w:hAnsi="Times New Roman" w:eastAsia="仿宋_GB2312" w:cs="Times New Roman"/>
          <w:color w:val="auto"/>
          <w:sz w:val="32"/>
          <w:szCs w:val="32"/>
          <w:lang w:val="en-US"/>
        </w:rPr>
        <w:t>类</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rPr>
        <w:t>指导带领学生</w:t>
      </w:r>
      <w:r>
        <w:rPr>
          <w:rFonts w:ascii="Times New Roman" w:hAnsi="Times New Roman" w:eastAsia="仿宋_GB2312" w:cs="Times New Roman"/>
          <w:color w:val="auto"/>
          <w:sz w:val="32"/>
          <w:szCs w:val="32"/>
        </w:rPr>
        <w:t>参与各级各类文艺体育活动的经历，获得相关荣誉等。</w:t>
      </w:r>
    </w:p>
    <w:p>
      <w:pPr>
        <w:ind w:firstLine="608" w:firstLineChars="200"/>
        <w:rPr>
          <w:rFonts w:ascii="仿宋" w:hAnsi="仿宋" w:eastAsia="仿宋" w:cs="仿宋"/>
          <w:sz w:val="32"/>
          <w:szCs w:val="32"/>
        </w:rPr>
      </w:pPr>
      <w:r>
        <w:rPr>
          <w:rFonts w:hint="eastAsia" w:ascii="Times New Roman" w:hAnsi="Times New Roman" w:eastAsia="仿宋_GB2312" w:cs="Times New Roman"/>
          <w:color w:val="auto"/>
          <w:spacing w:val="-8"/>
          <w:sz w:val="32"/>
          <w:szCs w:val="32"/>
        </w:rPr>
        <w:t>5.学术科技类</w:t>
      </w:r>
      <w:r>
        <w:rPr>
          <w:rFonts w:ascii="Times New Roman" w:hAnsi="Times New Roman" w:eastAsia="仿宋_GB2312" w:cs="Times New Roman"/>
          <w:color w:val="auto"/>
          <w:spacing w:val="-8"/>
          <w:sz w:val="32"/>
          <w:szCs w:val="32"/>
        </w:rPr>
        <w:t>：</w:t>
      </w:r>
      <w:r>
        <w:rPr>
          <w:rFonts w:hint="eastAsia" w:ascii="Times New Roman" w:hAnsi="Times New Roman" w:eastAsia="仿宋_GB2312" w:cs="Times New Roman"/>
          <w:color w:val="auto"/>
          <w:sz w:val="32"/>
          <w:szCs w:val="32"/>
        </w:rPr>
        <w:t>指导带领</w:t>
      </w:r>
      <w:r>
        <w:rPr>
          <w:rFonts w:ascii="Times New Roman" w:hAnsi="Times New Roman" w:eastAsia="仿宋_GB2312" w:cs="Times New Roman"/>
          <w:color w:val="auto"/>
          <w:spacing w:val="-8"/>
          <w:sz w:val="32"/>
          <w:szCs w:val="32"/>
        </w:rPr>
        <w:t>学生参加各类</w:t>
      </w:r>
      <w:r>
        <w:rPr>
          <w:rFonts w:hint="eastAsia" w:ascii="Times New Roman" w:hAnsi="Times New Roman" w:eastAsia="仿宋_GB2312" w:cs="Times New Roman"/>
          <w:color w:val="auto"/>
          <w:spacing w:val="-8"/>
          <w:sz w:val="32"/>
          <w:szCs w:val="32"/>
        </w:rPr>
        <w:t>学科专业竞赛</w:t>
      </w:r>
      <w:r>
        <w:rPr>
          <w:rFonts w:hint="eastAsia" w:ascii="Times New Roman" w:hAnsi="Times New Roman" w:eastAsia="仿宋_GB2312" w:cs="Times New Roman"/>
          <w:color w:val="auto"/>
          <w:spacing w:val="-8"/>
          <w:sz w:val="32"/>
          <w:szCs w:val="32"/>
          <w:lang w:eastAsia="zh-CN"/>
        </w:rPr>
        <w:t>，</w:t>
      </w:r>
      <w:r>
        <w:rPr>
          <w:rFonts w:ascii="Times New Roman" w:hAnsi="Times New Roman" w:eastAsia="仿宋_GB2312" w:cs="Times New Roman"/>
          <w:color w:val="auto"/>
          <w:spacing w:val="-8"/>
          <w:sz w:val="32"/>
          <w:szCs w:val="32"/>
        </w:rPr>
        <w:t>获得相关荣誉等。</w:t>
      </w:r>
      <w:r>
        <w:rPr>
          <w:rFonts w:hint="eastAsia" w:ascii="仿宋" w:hAnsi="仿宋" w:eastAsia="仿宋" w:cs="仿宋"/>
          <w:color w:val="auto"/>
          <w:sz w:val="32"/>
          <w:szCs w:val="32"/>
        </w:rPr>
        <w:t xml:space="preserve"> </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（四）近三年来有下列情形之一的，不得参加桂林银行教师奖的评选：</w:t>
      </w:r>
    </w:p>
    <w:p>
      <w:pPr>
        <w:ind w:firstLine="640" w:firstLineChars="200"/>
        <w:rPr>
          <w:rFonts w:ascii="仿宋" w:hAnsi="仿宋" w:eastAsia="仿宋" w:cs="仿宋"/>
          <w:sz w:val="32"/>
          <w:szCs w:val="32"/>
        </w:rPr>
      </w:pPr>
      <w:r>
        <w:rPr>
          <w:rFonts w:hint="eastAsia" w:ascii="仿宋" w:hAnsi="仿宋" w:eastAsia="仿宋" w:cs="仿宋"/>
          <w:sz w:val="32"/>
          <w:szCs w:val="32"/>
        </w:rPr>
        <w:t>1．发生教学事故而受处理；</w:t>
      </w:r>
    </w:p>
    <w:p>
      <w:pPr>
        <w:ind w:firstLine="640" w:firstLineChars="200"/>
        <w:rPr>
          <w:rFonts w:ascii="仿宋" w:hAnsi="仿宋" w:eastAsia="仿宋" w:cs="仿宋"/>
          <w:sz w:val="32"/>
          <w:szCs w:val="32"/>
        </w:rPr>
      </w:pPr>
      <w:r>
        <w:rPr>
          <w:rFonts w:hint="eastAsia" w:ascii="仿宋" w:hAnsi="仿宋" w:eastAsia="仿宋" w:cs="仿宋"/>
          <w:sz w:val="32"/>
          <w:szCs w:val="32"/>
        </w:rPr>
        <w:t>2．有违教师风范要求的行为；</w:t>
      </w:r>
    </w:p>
    <w:p>
      <w:pPr>
        <w:ind w:firstLine="640" w:firstLineChars="200"/>
        <w:rPr>
          <w:rFonts w:ascii="仿宋" w:hAnsi="仿宋" w:eastAsia="仿宋" w:cs="仿宋"/>
          <w:sz w:val="32"/>
          <w:szCs w:val="32"/>
        </w:rPr>
      </w:pPr>
      <w:r>
        <w:rPr>
          <w:rFonts w:hint="eastAsia" w:ascii="仿宋" w:hAnsi="仿宋" w:eastAsia="仿宋" w:cs="仿宋"/>
          <w:sz w:val="32"/>
          <w:szCs w:val="32"/>
        </w:rPr>
        <w:t>3．有违学术道德规范的行为；</w:t>
      </w:r>
    </w:p>
    <w:p>
      <w:pPr>
        <w:ind w:firstLine="640" w:firstLineChars="200"/>
        <w:rPr>
          <w:rFonts w:ascii="仿宋" w:hAnsi="仿宋" w:eastAsia="仿宋" w:cs="仿宋"/>
          <w:sz w:val="32"/>
          <w:szCs w:val="32"/>
        </w:rPr>
      </w:pPr>
      <w:r>
        <w:rPr>
          <w:rFonts w:hint="eastAsia" w:ascii="仿宋" w:hAnsi="仿宋" w:eastAsia="仿宋" w:cs="仿宋"/>
          <w:sz w:val="32"/>
          <w:szCs w:val="32"/>
        </w:rPr>
        <w:t>4．受党纪、政纪处分。</w:t>
      </w: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奖励名额和金额</w:t>
      </w:r>
    </w:p>
    <w:p>
      <w:pPr>
        <w:ind w:firstLine="640" w:firstLineChars="200"/>
        <w:rPr>
          <w:rFonts w:ascii="仿宋" w:hAnsi="仿宋" w:eastAsia="仿宋" w:cs="仿宋"/>
          <w:sz w:val="32"/>
          <w:szCs w:val="32"/>
        </w:rPr>
      </w:pPr>
      <w:r>
        <w:rPr>
          <w:rFonts w:hint="eastAsia" w:ascii="仿宋" w:hAnsi="仿宋" w:eastAsia="仿宋" w:cs="仿宋"/>
          <w:sz w:val="32"/>
          <w:szCs w:val="32"/>
        </w:rPr>
        <w:t>每年10月开始评选。每届20个名额，每个名额奖励人民币6000元整（税前），为期五届（202</w:t>
      </w:r>
      <w:r>
        <w:rPr>
          <w:rFonts w:hint="eastAsia" w:ascii="仿宋" w:hAnsi="仿宋" w:eastAsia="仿宋" w:cs="仿宋"/>
          <w:sz w:val="32"/>
          <w:szCs w:val="32"/>
          <w:lang w:val="en-US" w:eastAsia="zh-CN"/>
        </w:rPr>
        <w:t>1</w:t>
      </w:r>
      <w:r>
        <w:rPr>
          <w:rFonts w:hint="eastAsia" w:ascii="仿宋" w:hAnsi="仿宋" w:eastAsia="仿宋" w:cs="仿宋"/>
          <w:sz w:val="32"/>
          <w:szCs w:val="32"/>
        </w:rPr>
        <w:t>年9月起至202</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年9月止）。 </w:t>
      </w:r>
    </w:p>
    <w:p>
      <w:pPr>
        <w:ind w:firstLine="640" w:firstLineChars="200"/>
        <w:rPr>
          <w:rFonts w:ascii="仿宋" w:hAnsi="仿宋" w:eastAsia="仿宋" w:cs="仿宋"/>
          <w:sz w:val="32"/>
          <w:szCs w:val="32"/>
        </w:rPr>
      </w:pPr>
      <w:r>
        <w:rPr>
          <w:rFonts w:hint="eastAsia" w:ascii="黑体" w:hAnsi="黑体" w:eastAsia="黑体" w:cs="黑体"/>
          <w:sz w:val="32"/>
          <w:szCs w:val="32"/>
        </w:rPr>
        <w:t>五、评选办法</w:t>
      </w:r>
    </w:p>
    <w:p>
      <w:pPr>
        <w:widowControl/>
        <w:spacing w:line="600" w:lineRule="exact"/>
        <w:ind w:firstLine="614" w:firstLineChars="192"/>
        <w:rPr>
          <w:rFonts w:ascii="仿宋" w:hAnsi="仿宋" w:eastAsia="仿宋" w:cs="仿宋"/>
          <w:sz w:val="32"/>
          <w:szCs w:val="32"/>
        </w:rPr>
      </w:pPr>
      <w:r>
        <w:rPr>
          <w:rFonts w:hint="eastAsia" w:ascii="仿宋" w:hAnsi="仿宋" w:eastAsia="仿宋" w:cs="仿宋"/>
          <w:sz w:val="32"/>
          <w:szCs w:val="32"/>
        </w:rPr>
        <w:t>（一）本项目设学校评审小组，负责评选管理工作，具体工作由学校教育发展基金会负责。</w:t>
      </w:r>
      <w:r>
        <w:rPr>
          <w:rFonts w:eastAsia="仿宋_GB2312"/>
          <w:sz w:val="32"/>
          <w:szCs w:val="32"/>
        </w:rPr>
        <w:t>评审小组组长由</w:t>
      </w:r>
      <w:r>
        <w:rPr>
          <w:rFonts w:hint="eastAsia" w:eastAsia="仿宋_GB2312"/>
          <w:sz w:val="32"/>
          <w:szCs w:val="32"/>
        </w:rPr>
        <w:t>分管基金会工作的校领导</w:t>
      </w:r>
      <w:r>
        <w:rPr>
          <w:rFonts w:eastAsia="仿宋_GB2312"/>
          <w:sz w:val="32"/>
          <w:szCs w:val="32"/>
        </w:rPr>
        <w:t>担任，副组长由教育发展基金会领导担任，成员由</w:t>
      </w:r>
      <w:r>
        <w:rPr>
          <w:rFonts w:hint="eastAsia" w:eastAsia="仿宋_GB2312"/>
          <w:sz w:val="32"/>
          <w:szCs w:val="32"/>
        </w:rPr>
        <w:t>宣传部、教师工作部、教务处、学工部、研工部等职能部门</w:t>
      </w:r>
      <w:r>
        <w:rPr>
          <w:rFonts w:eastAsia="仿宋_GB2312"/>
          <w:sz w:val="32"/>
          <w:szCs w:val="32"/>
        </w:rPr>
        <w:t>领导组成。</w:t>
      </w:r>
    </w:p>
    <w:p>
      <w:pPr>
        <w:ind w:firstLine="640" w:firstLineChars="200"/>
        <w:rPr>
          <w:rFonts w:ascii="仿宋" w:hAnsi="仿宋" w:eastAsia="仿宋" w:cs="仿宋"/>
          <w:sz w:val="32"/>
          <w:szCs w:val="32"/>
        </w:rPr>
      </w:pPr>
      <w:r>
        <w:rPr>
          <w:rFonts w:hint="eastAsia" w:ascii="仿宋" w:hAnsi="仿宋" w:eastAsia="仿宋" w:cs="仿宋"/>
          <w:sz w:val="32"/>
          <w:szCs w:val="32"/>
        </w:rPr>
        <w:t>（二）符合本办法相关条件的教师可向学校教育发展基金会提出申请，并填写</w:t>
      </w:r>
      <w:bookmarkStart w:id="0" w:name="_Toc12107"/>
      <w:r>
        <w:rPr>
          <w:rFonts w:hint="eastAsia" w:ascii="仿宋" w:hAnsi="仿宋" w:eastAsia="仿宋" w:cs="仿宋"/>
          <w:sz w:val="32"/>
          <w:szCs w:val="32"/>
        </w:rPr>
        <w:t>《桂林银行教师奖申请表</w:t>
      </w:r>
      <w:bookmarkEnd w:id="0"/>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（三）本项目每年10月份开始进行评选，流程为教师本人申请、教师所在学院（部）推荐、学校评审、学校公示等程序。</w:t>
      </w:r>
    </w:p>
    <w:p>
      <w:pPr>
        <w:ind w:firstLine="640" w:firstLineChars="200"/>
        <w:rPr>
          <w:rFonts w:ascii="仿宋" w:hAnsi="仿宋" w:eastAsia="仿宋" w:cs="仿宋"/>
          <w:sz w:val="32"/>
          <w:szCs w:val="32"/>
        </w:rPr>
      </w:pPr>
      <w:r>
        <w:rPr>
          <w:rFonts w:hint="eastAsia" w:ascii="仿宋" w:hAnsi="仿宋" w:eastAsia="仿宋" w:cs="仿宋"/>
          <w:sz w:val="32"/>
          <w:szCs w:val="32"/>
        </w:rPr>
        <w:t>（四）各学院（部）负责组织本单位桂林银行教师奖候选人的推荐工作。候选人须经学院党政群联席会议审议通过后方能向学校教育发展基金会推荐。每个学院（部）推荐人数为</w:t>
      </w:r>
      <w:r>
        <w:rPr>
          <w:rFonts w:ascii="仿宋" w:hAnsi="仿宋" w:eastAsia="仿宋" w:cs="仿宋"/>
          <w:color w:val="auto"/>
          <w:sz w:val="32"/>
          <w:szCs w:val="32"/>
          <w:shd w:val="clear" w:color="auto" w:fill="auto"/>
        </w:rPr>
        <w:t>1～2名</w:t>
      </w:r>
      <w:r>
        <w:rPr>
          <w:rFonts w:hint="eastAsia" w:ascii="仿宋" w:hAnsi="仿宋" w:eastAsia="仿宋" w:cs="仿宋"/>
          <w:sz w:val="32"/>
          <w:szCs w:val="32"/>
        </w:rPr>
        <w:t>。</w:t>
      </w:r>
      <w:r>
        <w:rPr>
          <w:rFonts w:ascii="仿宋" w:hAnsi="仿宋" w:eastAsia="仿宋" w:cs="仿宋"/>
          <w:sz w:val="32"/>
          <w:szCs w:val="32"/>
        </w:rPr>
        <w:tab/>
      </w:r>
    </w:p>
    <w:p>
      <w:pPr>
        <w:ind w:firstLine="640" w:firstLineChars="200"/>
        <w:rPr>
          <w:rFonts w:ascii="仿宋" w:hAnsi="仿宋" w:eastAsia="仿宋" w:cs="仿宋"/>
          <w:sz w:val="32"/>
          <w:szCs w:val="32"/>
        </w:rPr>
      </w:pPr>
      <w:r>
        <w:rPr>
          <w:rFonts w:hint="eastAsia" w:ascii="仿宋" w:hAnsi="仿宋" w:eastAsia="仿宋" w:cs="仿宋"/>
          <w:sz w:val="32"/>
          <w:szCs w:val="32"/>
        </w:rPr>
        <w:t>（五）评审小组组织评审。评选结果在教育发展基金会官网上进行为期一周的公示，公示无异议后，于每年12月底前确定最终获奖人员名单。</w:t>
      </w:r>
    </w:p>
    <w:p>
      <w:pPr>
        <w:ind w:firstLine="640" w:firstLineChars="200"/>
        <w:rPr>
          <w:rFonts w:ascii="仿宋" w:hAnsi="仿宋" w:eastAsia="仿宋" w:cs="仿宋"/>
          <w:sz w:val="32"/>
          <w:szCs w:val="32"/>
        </w:rPr>
      </w:pPr>
      <w:r>
        <w:rPr>
          <w:rFonts w:hint="eastAsia" w:ascii="仿宋" w:hAnsi="仿宋" w:eastAsia="仿宋" w:cs="仿宋"/>
          <w:sz w:val="32"/>
          <w:szCs w:val="32"/>
        </w:rPr>
        <w:t>（六）桂林银行教师奖三年后可再次申请参加评选。</w:t>
      </w:r>
    </w:p>
    <w:p>
      <w:pPr>
        <w:ind w:firstLine="640" w:firstLineChars="200"/>
        <w:rPr>
          <w:rFonts w:ascii="仿宋" w:hAnsi="仿宋" w:eastAsia="仿宋" w:cs="仿宋"/>
          <w:sz w:val="32"/>
          <w:szCs w:val="32"/>
        </w:rPr>
      </w:pPr>
      <w:r>
        <w:rPr>
          <w:rFonts w:hint="eastAsia" w:ascii="仿宋" w:hAnsi="仿宋" w:eastAsia="仿宋" w:cs="仿宋"/>
          <w:sz w:val="32"/>
          <w:szCs w:val="32"/>
        </w:rPr>
        <w:t>（七）参评的教师以及相关单位应实事求是地按照要求认真填写《桂林银行教师奖申请表》中的各项内容。如填写项目出现马虎、敷衍了事者，将取消该评选人的获奖资格；以弄虚作假等不道德手段获得奖励者，一经查实，将撤销奖励。</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获奖教师义务</w:t>
      </w:r>
    </w:p>
    <w:p>
      <w:pPr>
        <w:ind w:firstLine="640" w:firstLineChars="200"/>
        <w:rPr>
          <w:rFonts w:ascii="仿宋" w:hAnsi="仿宋" w:eastAsia="仿宋" w:cs="仿宋"/>
          <w:sz w:val="32"/>
          <w:szCs w:val="32"/>
        </w:rPr>
      </w:pPr>
      <w:r>
        <w:rPr>
          <w:rFonts w:hint="eastAsia" w:ascii="仿宋" w:hAnsi="仿宋" w:eastAsia="仿宋" w:cs="仿宋"/>
          <w:sz w:val="32"/>
          <w:szCs w:val="32"/>
        </w:rPr>
        <w:t>（一）为实现桂林银行教师奖</w:t>
      </w:r>
      <w:r>
        <w:rPr>
          <w:rFonts w:hint="eastAsia" w:ascii="仿宋" w:hAnsi="仿宋" w:eastAsia="仿宋" w:cs="仿宋"/>
          <w:sz w:val="32"/>
          <w:szCs w:val="32"/>
          <w:lang w:val="en-US" w:eastAsia="zh-CN"/>
        </w:rPr>
        <w:t>的</w:t>
      </w:r>
      <w:r>
        <w:rPr>
          <w:rFonts w:hint="eastAsia" w:ascii="仿宋" w:hAnsi="仿宋" w:eastAsia="仿宋" w:cs="仿宋"/>
          <w:sz w:val="32"/>
          <w:szCs w:val="32"/>
        </w:rPr>
        <w:t>宗旨，获奖教师应继续策划和参与课外活动教学，带领指导学生实施社会公益服务，用实际行动践行我校“尊师重道</w:t>
      </w:r>
      <w:r>
        <w:rPr>
          <w:rFonts w:hint="eastAsia" w:ascii="仿宋" w:hAnsi="仿宋" w:eastAsia="仿宋" w:cs="仿宋"/>
          <w:sz w:val="32"/>
          <w:szCs w:val="32"/>
          <w:lang w:eastAsia="zh-CN"/>
        </w:rPr>
        <w:t>，</w:t>
      </w:r>
      <w:r>
        <w:rPr>
          <w:rFonts w:hint="eastAsia" w:ascii="仿宋" w:hAnsi="仿宋" w:eastAsia="仿宋" w:cs="仿宋"/>
          <w:sz w:val="32"/>
          <w:szCs w:val="32"/>
        </w:rPr>
        <w:t>敬业乐群”的校训精神。</w:t>
      </w:r>
    </w:p>
    <w:p>
      <w:pPr>
        <w:ind w:firstLine="640" w:firstLineChars="200"/>
        <w:rPr>
          <w:rFonts w:ascii="宋体" w:hAnsi="宋体" w:eastAsia="仿宋"/>
          <w:bCs/>
          <w:sz w:val="32"/>
          <w:szCs w:val="32"/>
        </w:rPr>
      </w:pPr>
      <w:r>
        <w:rPr>
          <w:rFonts w:hint="eastAsia" w:ascii="仿宋" w:hAnsi="仿宋" w:eastAsia="仿宋" w:cs="仿宋"/>
          <w:sz w:val="32"/>
          <w:szCs w:val="32"/>
        </w:rPr>
        <w:t>（二）获奖教师应该结合自己的教学经验和工作成果，积极举办相关主题沙龙和分享活动，带动更多青年教师共同参与课外活动教学。</w:t>
      </w:r>
    </w:p>
    <w:p>
      <w:pPr>
        <w:pStyle w:val="6"/>
        <w:spacing w:before="0" w:beforeAutospacing="0" w:after="0" w:afterAutospacing="0" w:line="330" w:lineRule="atLeast"/>
        <w:ind w:firstLine="643"/>
        <w:rPr>
          <w:sz w:val="32"/>
          <w:szCs w:val="32"/>
        </w:rPr>
      </w:pPr>
      <w:bookmarkStart w:id="1" w:name="_Toc22945"/>
      <w:r>
        <w:rPr>
          <w:rFonts w:hint="eastAsia"/>
          <w:b/>
          <w:sz w:val="32"/>
          <w:szCs w:val="32"/>
        </w:rPr>
        <w:t>七、</w:t>
      </w:r>
      <w:r>
        <w:rPr>
          <w:rStyle w:val="10"/>
          <w:bCs w:val="0"/>
          <w:sz w:val="32"/>
          <w:szCs w:val="32"/>
        </w:rPr>
        <w:t>表彰与奖励</w:t>
      </w:r>
      <w:bookmarkEnd w:id="1"/>
    </w:p>
    <w:p>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桂林银行教师奖由基金会于每年12月通过广西师范大学官网以及广西师范大学教育发展基金会官网公布当年桂林银行教师奖的正式获奖名单。</w:t>
      </w:r>
    </w:p>
    <w:p>
      <w:pPr>
        <w:ind w:firstLine="640" w:firstLineChars="200"/>
        <w:rPr>
          <w:rFonts w:ascii="宋体" w:hAnsi="宋体"/>
          <w:sz w:val="32"/>
          <w:szCs w:val="32"/>
        </w:rPr>
      </w:pPr>
      <w:r>
        <w:rPr>
          <w:rFonts w:hint="eastAsia" w:ascii="仿宋" w:hAnsi="仿宋" w:eastAsia="仿宋" w:cs="仿宋"/>
          <w:sz w:val="32"/>
          <w:szCs w:val="32"/>
        </w:rPr>
        <w:t>桂林银行教师奖获奖名单公布后，学校将采取适当形式进行表彰。</w:t>
      </w:r>
    </w:p>
    <w:p>
      <w:pPr>
        <w:pStyle w:val="6"/>
        <w:spacing w:before="0" w:beforeAutospacing="0" w:after="0" w:afterAutospacing="0" w:line="330" w:lineRule="atLeast"/>
        <w:ind w:firstLine="640"/>
        <w:rPr>
          <w:sz w:val="32"/>
          <w:szCs w:val="32"/>
        </w:rPr>
      </w:pPr>
      <w:bookmarkStart w:id="2" w:name="_Toc8123"/>
      <w:r>
        <w:rPr>
          <w:rFonts w:hint="eastAsia" w:ascii="黑体" w:hAnsi="黑体" w:eastAsia="黑体" w:cs="黑体"/>
          <w:bCs/>
          <w:sz w:val="32"/>
          <w:szCs w:val="32"/>
        </w:rPr>
        <w:t>八、附则</w:t>
      </w:r>
      <w:bookmarkEnd w:id="2"/>
    </w:p>
    <w:p>
      <w:pPr>
        <w:ind w:firstLine="640" w:firstLineChars="200"/>
        <w:rPr>
          <w:rFonts w:ascii="仿宋" w:hAnsi="仿宋" w:eastAsia="仿宋" w:cs="仿宋"/>
          <w:sz w:val="32"/>
          <w:szCs w:val="32"/>
        </w:rPr>
      </w:pPr>
      <w:r>
        <w:rPr>
          <w:rFonts w:hint="eastAsia" w:ascii="仿宋" w:hAnsi="仿宋" w:eastAsia="仿宋" w:cs="仿宋"/>
          <w:sz w:val="32"/>
          <w:szCs w:val="32"/>
        </w:rPr>
        <w:t>本实施办法由校教育发展基金会和桂林银行教师奖评审小组负责解释。</w:t>
      </w:r>
    </w:p>
    <w:p>
      <w:pPr>
        <w:jc w:val="center"/>
        <w:rPr>
          <w:rFonts w:ascii="仿宋" w:hAnsi="仿宋" w:eastAsia="仿宋" w:cs="仿宋"/>
          <w:color w:val="000000" w:themeColor="text1"/>
          <w:sz w:val="32"/>
          <w:szCs w:val="32"/>
          <w14:textFill>
            <w14:solidFill>
              <w14:schemeClr w14:val="tx1"/>
            </w14:solidFill>
          </w14:textFill>
        </w:rPr>
      </w:pPr>
    </w:p>
    <w:p>
      <w:pPr>
        <w:jc w:val="left"/>
        <w:rPr>
          <w:rFonts w:ascii="仿宋" w:hAnsi="仿宋" w:eastAsia="仿宋" w:cs="仿宋"/>
          <w:color w:val="000000" w:themeColor="text1"/>
          <w:sz w:val="32"/>
          <w:szCs w:val="32"/>
          <w14:textFill>
            <w14:solidFill>
              <w14:schemeClr w14:val="tx1"/>
            </w14:solidFill>
          </w14:textFill>
        </w:rPr>
      </w:pPr>
    </w:p>
    <w:p>
      <w:pPr>
        <w:jc w:val="left"/>
        <w:rPr>
          <w:rFonts w:ascii="仿宋" w:hAnsi="仿宋" w:eastAsia="仿宋" w:cs="仿宋"/>
          <w:color w:val="000000" w:themeColor="text1"/>
          <w:sz w:val="32"/>
          <w:szCs w:val="32"/>
          <w14:textFill>
            <w14:solidFill>
              <w14:schemeClr w14:val="tx1"/>
            </w14:solidFill>
          </w14:textFill>
        </w:rPr>
      </w:pPr>
    </w:p>
    <w:p>
      <w:pPr>
        <w:jc w:val="left"/>
        <w:rPr>
          <w:rFonts w:ascii="仿宋" w:hAnsi="仿宋" w:eastAsia="仿宋" w:cs="仿宋"/>
          <w:color w:val="000000" w:themeColor="text1"/>
          <w:sz w:val="32"/>
          <w:szCs w:val="32"/>
          <w14:textFill>
            <w14:solidFill>
              <w14:schemeClr w14:val="tx1"/>
            </w14:solidFill>
          </w14:textFill>
        </w:rPr>
      </w:pPr>
    </w:p>
    <w:p>
      <w:pPr>
        <w:jc w:val="left"/>
        <w:rPr>
          <w:rFonts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1AB03"/>
    <w:multiLevelType w:val="singleLevel"/>
    <w:tmpl w:val="E061AB03"/>
    <w:lvl w:ilvl="0" w:tentative="0">
      <w:start w:val="6"/>
      <w:numFmt w:val="chineseCounting"/>
      <w:suff w:val="nothing"/>
      <w:lvlText w:val="%1、"/>
      <w:lvlJc w:val="left"/>
      <w:rPr>
        <w:rFonts w:hint="eastAsia"/>
      </w:rPr>
    </w:lvl>
  </w:abstractNum>
  <w:abstractNum w:abstractNumId="1">
    <w:nsid w:val="275C0419"/>
    <w:multiLevelType w:val="singleLevel"/>
    <w:tmpl w:val="275C0419"/>
    <w:lvl w:ilvl="0" w:tentative="0">
      <w:start w:val="4"/>
      <w:numFmt w:val="chineseCounting"/>
      <w:suff w:val="nothing"/>
      <w:lvlText w:val="%1、"/>
      <w:lvlJc w:val="left"/>
      <w:rPr>
        <w:rFonts w:hint="eastAsia"/>
      </w:rPr>
    </w:lvl>
  </w:abstractNum>
  <w:abstractNum w:abstractNumId="2">
    <w:nsid w:val="41D87D6F"/>
    <w:multiLevelType w:val="singleLevel"/>
    <w:tmpl w:val="41D87D6F"/>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TBjZWNmNWFjYjNlZGY1MGYzYWJkYjY3NjdkYTcifQ=="/>
  </w:docVars>
  <w:rsids>
    <w:rsidRoot w:val="006E6188"/>
    <w:rsid w:val="004874D5"/>
    <w:rsid w:val="006E6188"/>
    <w:rsid w:val="00755968"/>
    <w:rsid w:val="008A2745"/>
    <w:rsid w:val="00985F80"/>
    <w:rsid w:val="00FA1EE7"/>
    <w:rsid w:val="00FE1942"/>
    <w:rsid w:val="02931F9F"/>
    <w:rsid w:val="02CB37B3"/>
    <w:rsid w:val="04447FB3"/>
    <w:rsid w:val="046441B2"/>
    <w:rsid w:val="04C33A0E"/>
    <w:rsid w:val="051303A3"/>
    <w:rsid w:val="06361B7E"/>
    <w:rsid w:val="07697D31"/>
    <w:rsid w:val="083245C7"/>
    <w:rsid w:val="08856DEC"/>
    <w:rsid w:val="08964B56"/>
    <w:rsid w:val="08991B01"/>
    <w:rsid w:val="08AF5C17"/>
    <w:rsid w:val="09C831B8"/>
    <w:rsid w:val="09FE29B2"/>
    <w:rsid w:val="0B187AA4"/>
    <w:rsid w:val="0B244648"/>
    <w:rsid w:val="0BB54D18"/>
    <w:rsid w:val="0C913FB2"/>
    <w:rsid w:val="0C95008B"/>
    <w:rsid w:val="0D284CE7"/>
    <w:rsid w:val="0E42772B"/>
    <w:rsid w:val="0F7C4989"/>
    <w:rsid w:val="0FF67E3D"/>
    <w:rsid w:val="119B2482"/>
    <w:rsid w:val="121C60CC"/>
    <w:rsid w:val="128D798F"/>
    <w:rsid w:val="12EC275E"/>
    <w:rsid w:val="13123935"/>
    <w:rsid w:val="133E02C4"/>
    <w:rsid w:val="135B799B"/>
    <w:rsid w:val="156C55BC"/>
    <w:rsid w:val="15CB7811"/>
    <w:rsid w:val="1752433D"/>
    <w:rsid w:val="176F5DC2"/>
    <w:rsid w:val="18876269"/>
    <w:rsid w:val="19112EC7"/>
    <w:rsid w:val="19E67B48"/>
    <w:rsid w:val="1A7A42D7"/>
    <w:rsid w:val="1B03607B"/>
    <w:rsid w:val="1BD13EE9"/>
    <w:rsid w:val="1C390F19"/>
    <w:rsid w:val="1D8D4FC7"/>
    <w:rsid w:val="1ECB3353"/>
    <w:rsid w:val="1ED86DF3"/>
    <w:rsid w:val="1F071EB1"/>
    <w:rsid w:val="22233484"/>
    <w:rsid w:val="238B4600"/>
    <w:rsid w:val="23A979DB"/>
    <w:rsid w:val="256F7893"/>
    <w:rsid w:val="27E42606"/>
    <w:rsid w:val="27F60D15"/>
    <w:rsid w:val="282A4EE7"/>
    <w:rsid w:val="2AEA79BB"/>
    <w:rsid w:val="2BD61589"/>
    <w:rsid w:val="2CF85B24"/>
    <w:rsid w:val="2D354E40"/>
    <w:rsid w:val="2F4D1B62"/>
    <w:rsid w:val="2F614694"/>
    <w:rsid w:val="2F875074"/>
    <w:rsid w:val="2FB120F1"/>
    <w:rsid w:val="2FB4573E"/>
    <w:rsid w:val="30314FE0"/>
    <w:rsid w:val="304D5F1B"/>
    <w:rsid w:val="304E3263"/>
    <w:rsid w:val="30E65DCB"/>
    <w:rsid w:val="30F7101D"/>
    <w:rsid w:val="31215055"/>
    <w:rsid w:val="31327262"/>
    <w:rsid w:val="31F134B7"/>
    <w:rsid w:val="32736C83"/>
    <w:rsid w:val="32822EF7"/>
    <w:rsid w:val="34D36666"/>
    <w:rsid w:val="34F7095C"/>
    <w:rsid w:val="35610116"/>
    <w:rsid w:val="35AE7C3A"/>
    <w:rsid w:val="36341386"/>
    <w:rsid w:val="36BD5820"/>
    <w:rsid w:val="371E2EC7"/>
    <w:rsid w:val="374649CD"/>
    <w:rsid w:val="37590A25"/>
    <w:rsid w:val="37A0698E"/>
    <w:rsid w:val="38181E76"/>
    <w:rsid w:val="38767A34"/>
    <w:rsid w:val="387D4B50"/>
    <w:rsid w:val="397F0B6A"/>
    <w:rsid w:val="398E5251"/>
    <w:rsid w:val="39D569DC"/>
    <w:rsid w:val="3A287454"/>
    <w:rsid w:val="3A890988"/>
    <w:rsid w:val="3B800BCA"/>
    <w:rsid w:val="3BAE3989"/>
    <w:rsid w:val="3C242530"/>
    <w:rsid w:val="3C357C06"/>
    <w:rsid w:val="3C3F2833"/>
    <w:rsid w:val="3CA54D8C"/>
    <w:rsid w:val="3CAF40F6"/>
    <w:rsid w:val="3CB925E5"/>
    <w:rsid w:val="3CEE5F6C"/>
    <w:rsid w:val="3D582582"/>
    <w:rsid w:val="40DD4172"/>
    <w:rsid w:val="40F77B80"/>
    <w:rsid w:val="423746D8"/>
    <w:rsid w:val="4286794F"/>
    <w:rsid w:val="43302ED5"/>
    <w:rsid w:val="43646105"/>
    <w:rsid w:val="447C0AC8"/>
    <w:rsid w:val="461B1C1B"/>
    <w:rsid w:val="46E93AC7"/>
    <w:rsid w:val="47217705"/>
    <w:rsid w:val="47356D0C"/>
    <w:rsid w:val="48B40105"/>
    <w:rsid w:val="4901159C"/>
    <w:rsid w:val="492360B3"/>
    <w:rsid w:val="49B42A4C"/>
    <w:rsid w:val="4B2652EA"/>
    <w:rsid w:val="4B337A07"/>
    <w:rsid w:val="4BE64A79"/>
    <w:rsid w:val="4CE03DDD"/>
    <w:rsid w:val="4D987FF5"/>
    <w:rsid w:val="4DA722AB"/>
    <w:rsid w:val="4DF5052B"/>
    <w:rsid w:val="4E255D2C"/>
    <w:rsid w:val="4F5C6FFD"/>
    <w:rsid w:val="4F8E345D"/>
    <w:rsid w:val="4FFA0AF3"/>
    <w:rsid w:val="500924E4"/>
    <w:rsid w:val="50F639B0"/>
    <w:rsid w:val="5162201B"/>
    <w:rsid w:val="51DC2BA6"/>
    <w:rsid w:val="526F3A1A"/>
    <w:rsid w:val="52865A20"/>
    <w:rsid w:val="52F73C9F"/>
    <w:rsid w:val="53B25BD2"/>
    <w:rsid w:val="54C15B41"/>
    <w:rsid w:val="54CC252E"/>
    <w:rsid w:val="55392BD9"/>
    <w:rsid w:val="55C91693"/>
    <w:rsid w:val="57C00874"/>
    <w:rsid w:val="58161696"/>
    <w:rsid w:val="59097FF9"/>
    <w:rsid w:val="5A00764E"/>
    <w:rsid w:val="5A0C5FF2"/>
    <w:rsid w:val="5A643739"/>
    <w:rsid w:val="5A6574B1"/>
    <w:rsid w:val="5A726DE7"/>
    <w:rsid w:val="5B8C5F46"/>
    <w:rsid w:val="5BA74262"/>
    <w:rsid w:val="5BC032EC"/>
    <w:rsid w:val="5BFE7BBD"/>
    <w:rsid w:val="5C7C6A37"/>
    <w:rsid w:val="5CBA2D62"/>
    <w:rsid w:val="5D1A4582"/>
    <w:rsid w:val="5E053485"/>
    <w:rsid w:val="5FA6034F"/>
    <w:rsid w:val="5FCC44E5"/>
    <w:rsid w:val="60153989"/>
    <w:rsid w:val="60793862"/>
    <w:rsid w:val="612E4AA0"/>
    <w:rsid w:val="61545DDB"/>
    <w:rsid w:val="61DB4C28"/>
    <w:rsid w:val="61F555BE"/>
    <w:rsid w:val="63A159FD"/>
    <w:rsid w:val="641E704E"/>
    <w:rsid w:val="64846D11"/>
    <w:rsid w:val="649164B7"/>
    <w:rsid w:val="659D0447"/>
    <w:rsid w:val="65C9123C"/>
    <w:rsid w:val="66372649"/>
    <w:rsid w:val="67351818"/>
    <w:rsid w:val="67654111"/>
    <w:rsid w:val="67D0065F"/>
    <w:rsid w:val="681E09D6"/>
    <w:rsid w:val="681F5143"/>
    <w:rsid w:val="694A2693"/>
    <w:rsid w:val="69561038"/>
    <w:rsid w:val="696E0130"/>
    <w:rsid w:val="69D1246D"/>
    <w:rsid w:val="6A1E3383"/>
    <w:rsid w:val="6AD61917"/>
    <w:rsid w:val="6AE45AC9"/>
    <w:rsid w:val="6C5D26DE"/>
    <w:rsid w:val="6C9444B6"/>
    <w:rsid w:val="6D88378A"/>
    <w:rsid w:val="6E096679"/>
    <w:rsid w:val="6E671BA5"/>
    <w:rsid w:val="6E9F0D8B"/>
    <w:rsid w:val="6EBE56B6"/>
    <w:rsid w:val="70757FF6"/>
    <w:rsid w:val="72292833"/>
    <w:rsid w:val="722A4E10"/>
    <w:rsid w:val="72D60AF4"/>
    <w:rsid w:val="734271F5"/>
    <w:rsid w:val="738549F4"/>
    <w:rsid w:val="744B6A6C"/>
    <w:rsid w:val="75705691"/>
    <w:rsid w:val="758B02BC"/>
    <w:rsid w:val="75A629FF"/>
    <w:rsid w:val="75A86778"/>
    <w:rsid w:val="76493895"/>
    <w:rsid w:val="768862F4"/>
    <w:rsid w:val="778B6351"/>
    <w:rsid w:val="78272C7C"/>
    <w:rsid w:val="784604CA"/>
    <w:rsid w:val="78B12C67"/>
    <w:rsid w:val="79FD55A8"/>
    <w:rsid w:val="7A140880"/>
    <w:rsid w:val="7BD302C6"/>
    <w:rsid w:val="7DD00F61"/>
    <w:rsid w:val="7E7E6C0F"/>
    <w:rsid w:val="7E977CD1"/>
    <w:rsid w:val="7EF25BB2"/>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spacing w:line="520" w:lineRule="exact"/>
      <w:ind w:firstLine="480" w:firstLineChars="200"/>
    </w:pPr>
    <w:rPr>
      <w:rFonts w:ascii="宋体" w:hAnsi="宋体"/>
      <w:sz w:val="24"/>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adjustRightInd w:val="0"/>
      <w:snapToGrid w:val="0"/>
      <w:spacing w:before="100" w:beforeAutospacing="1" w:after="100" w:afterAutospacing="1" w:line="280" w:lineRule="atLeast"/>
      <w:ind w:firstLine="200" w:firstLineChars="200"/>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customStyle="1" w:styleId="11">
    <w:name w:val="greendark_txt1"/>
    <w:qFormat/>
    <w:uiPriority w:val="0"/>
    <w:rPr>
      <w:color w:val="004119"/>
    </w:rPr>
  </w:style>
  <w:style w:type="paragraph" w:styleId="12">
    <w:name w:val="List Paragraph"/>
    <w:basedOn w:val="1"/>
    <w:qFormat/>
    <w:uiPriority w:val="1"/>
    <w:pPr>
      <w:ind w:left="228" w:right="266" w:firstLine="639"/>
    </w:pPr>
    <w:rPr>
      <w:rFonts w:ascii="宋体" w:hAnsi="宋体" w:cs="宋体"/>
      <w:lang w:val="zh-CN" w:bidi="zh-CN"/>
    </w:r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4">
    <w:name w:val="页眉 字符"/>
    <w:basedOn w:val="9"/>
    <w:link w:val="5"/>
    <w:qFormat/>
    <w:uiPriority w:val="0"/>
    <w:rPr>
      <w:rFonts w:asciiTheme="minorHAnsi" w:hAnsiTheme="minorHAnsi" w:eastAsiaTheme="minorEastAsia" w:cstheme="minorBidi"/>
      <w:kern w:val="2"/>
      <w:sz w:val="18"/>
      <w:szCs w:val="18"/>
    </w:rPr>
  </w:style>
  <w:style w:type="character" w:customStyle="1" w:styleId="15">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1520</Words>
  <Characters>1539</Characters>
  <Lines>1</Lines>
  <Paragraphs>1</Paragraphs>
  <TotalTime>9</TotalTime>
  <ScaleCrop>false</ScaleCrop>
  <LinksUpToDate>false</LinksUpToDate>
  <CharactersWithSpaces>1547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2021-10-29T00:19:00Z</dcterms:created>
  <dc:creator>letheon</dc:creator>
  <cp:lastModifiedBy>邹蕉蔓</cp:lastModifiedBy>
  <cp:lastPrinted>2023-03-29T08:27:00Z</cp:lastPrinted>
  <dcterms:modified xsi:type="dcterms:W3CDTF">2023-11-08T08:27:45Z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FBEB51CBA2C3419CB2B96CECDFF57766</vt:lpwstr>
  </property>
</Properties>
</file>