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2023年来桂留学基地精品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申报书</w:t>
      </w: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ind w:firstLine="1440" w:firstLineChars="400"/>
        <w:rPr>
          <w:rFonts w:ascii="Times New Roman" w:hAnsi="Times New Roman" w:cs="Times New Roman"/>
          <w:szCs w:val="24"/>
          <w:u w:val="single"/>
        </w:rPr>
      </w:pPr>
      <w:r>
        <w:rPr>
          <w:rFonts w:hint="eastAsia" w:ascii="Times New Roman" w:hAnsi="Arial" w:eastAsia="楷体_GB2312" w:cs="Times New Roman"/>
          <w:sz w:val="36"/>
          <w:szCs w:val="24"/>
          <w:lang w:eastAsia="zh-CN"/>
        </w:rPr>
        <w:t>学院</w:t>
      </w:r>
      <w:r>
        <w:rPr>
          <w:rFonts w:ascii="Times New Roman" w:hAnsi="Arial" w:eastAsia="楷体_GB2312" w:cs="Times New Roman"/>
          <w:sz w:val="36"/>
          <w:szCs w:val="24"/>
        </w:rPr>
        <w:t>名称：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>
      <w:pPr>
        <w:spacing w:line="720" w:lineRule="exact"/>
        <w:ind w:firstLine="1440" w:firstLineChars="400"/>
        <w:rPr>
          <w:rFonts w:ascii="Times New Roman" w:hAnsi="Times New Roman" w:eastAsia="楷体_GB2312" w:cs="Times New Roman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z w:val="36"/>
          <w:szCs w:val="24"/>
        </w:rPr>
        <w:t>专业名称：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>
      <w:pPr>
        <w:spacing w:line="720" w:lineRule="exact"/>
        <w:ind w:firstLine="1440" w:firstLineChars="400"/>
        <w:rPr>
          <w:rFonts w:ascii="Times New Roman" w:hAnsi="Times New Roman" w:eastAsia="楷体_GB2312" w:cs="Times New Roman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z w:val="36"/>
          <w:szCs w:val="24"/>
        </w:rPr>
        <w:t>专业代码：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>
      <w:pPr>
        <w:spacing w:line="720" w:lineRule="exact"/>
        <w:ind w:firstLine="1439" w:firstLineChars="371"/>
        <w:rPr>
          <w:rFonts w:ascii="Times New Roman" w:hAnsi="Times New Roman" w:eastAsia="楷体_GB2312" w:cs="Times New Roman"/>
          <w:spacing w:val="14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pacing w:val="14"/>
          <w:sz w:val="36"/>
          <w:szCs w:val="24"/>
        </w:rPr>
        <w:t>专业类：</w:t>
      </w:r>
      <w:r>
        <w:rPr>
          <w:rFonts w:hint="eastAsia" w:ascii="Times New Roman" w:hAnsi="Arial" w:eastAsia="楷体_GB2312" w:cs="Times New Roman"/>
          <w:spacing w:val="14"/>
          <w:sz w:val="36"/>
          <w:szCs w:val="24"/>
          <w:u w:val="single"/>
        </w:rPr>
        <w:t xml:space="preserve">                     </w:t>
      </w:r>
    </w:p>
    <w:p>
      <w:pPr>
        <w:spacing w:line="720" w:lineRule="exact"/>
        <w:ind w:firstLine="1440" w:firstLineChars="400"/>
        <w:rPr>
          <w:rFonts w:ascii="Times New Roman" w:hAnsi="Times New Roman" w:eastAsia="楷体_GB2312" w:cs="Times New Roman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z w:val="36"/>
          <w:szCs w:val="24"/>
        </w:rPr>
        <w:t>专业负责人：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</w:t>
      </w:r>
    </w:p>
    <w:p>
      <w:pPr>
        <w:spacing w:line="720" w:lineRule="exact"/>
        <w:ind w:firstLine="1440" w:firstLineChars="400"/>
        <w:rPr>
          <w:rFonts w:ascii="Times New Roman" w:hAnsi="Times New Roman" w:eastAsia="楷体_GB2312" w:cs="Times New Roman"/>
          <w:sz w:val="36"/>
          <w:szCs w:val="24"/>
          <w:u w:val="single"/>
        </w:rPr>
      </w:pPr>
      <w:r>
        <w:rPr>
          <w:rFonts w:ascii="Times New Roman" w:hAnsi="Arial" w:eastAsia="楷体_GB2312" w:cs="Times New Roman"/>
          <w:sz w:val="36"/>
          <w:szCs w:val="24"/>
        </w:rPr>
        <w:t>联系电话：</w:t>
      </w:r>
      <w:r>
        <w:rPr>
          <w:rFonts w:hint="eastAsia" w:ascii="Times New Roman" w:hAnsi="Arial" w:eastAsia="楷体_GB2312" w:cs="Times New Roman"/>
          <w:sz w:val="36"/>
          <w:szCs w:val="24"/>
          <w:u w:val="single"/>
        </w:rPr>
        <w:t xml:space="preserve">                       </w:t>
      </w: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hint="eastAsia" w:ascii="黑体" w:hAnsi="Arial" w:eastAsia="黑体" w:cs="Times New Roman"/>
          <w:bCs/>
          <w:spacing w:val="100"/>
          <w:sz w:val="36"/>
          <w:szCs w:val="36"/>
        </w:rPr>
      </w:pPr>
    </w:p>
    <w:p>
      <w:pPr>
        <w:jc w:val="center"/>
        <w:rPr>
          <w:rFonts w:ascii="黑体" w:hAnsi="Arial" w:eastAsia="黑体" w:cs="Times New Roman"/>
          <w:bCs/>
          <w:spacing w:val="100"/>
          <w:sz w:val="36"/>
          <w:szCs w:val="36"/>
        </w:rPr>
      </w:pPr>
      <w:r>
        <w:rPr>
          <w:rFonts w:hint="eastAsia" w:ascii="黑体" w:hAnsi="Arial" w:eastAsia="黑体" w:cs="Times New Roman"/>
          <w:bCs/>
          <w:spacing w:val="100"/>
          <w:sz w:val="36"/>
          <w:szCs w:val="36"/>
        </w:rPr>
        <w:t>填表说明</w:t>
      </w:r>
    </w:p>
    <w:p>
      <w:pPr>
        <w:jc w:val="center"/>
        <w:rPr>
          <w:rFonts w:ascii="仿宋_GB2312" w:hAnsi="Arial" w:eastAsia="仿宋_GB2312" w:cs="Times New Roman"/>
          <w:spacing w:val="1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1.采集表填写内容必须实事求是，表达准确严谨。填报内容不得有空缺项，如无内容应填“无”。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.请将最新版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招收留学生</w:t>
      </w:r>
      <w:r>
        <w:rPr>
          <w:rFonts w:hint="eastAsia" w:ascii="仿宋" w:hAnsi="仿宋" w:eastAsia="仿宋" w:cs="Times New Roman"/>
          <w:sz w:val="32"/>
          <w:szCs w:val="32"/>
        </w:rPr>
        <w:t>专业</w:t>
      </w:r>
      <w:r>
        <w:rPr>
          <w:rFonts w:ascii="仿宋" w:hAnsi="仿宋" w:eastAsia="仿宋" w:cs="Times New Roman"/>
          <w:sz w:val="32"/>
          <w:szCs w:val="32"/>
        </w:rPr>
        <w:t>人才培养方案</w:t>
      </w:r>
      <w:r>
        <w:rPr>
          <w:rFonts w:hint="eastAsia" w:ascii="仿宋" w:hAnsi="仿宋" w:eastAsia="仿宋" w:cs="Times New Roman"/>
          <w:sz w:val="32"/>
          <w:szCs w:val="32"/>
        </w:rPr>
        <w:t>等材料附在表</w:t>
      </w:r>
      <w:r>
        <w:rPr>
          <w:rFonts w:ascii="仿宋" w:hAnsi="仿宋" w:eastAsia="仿宋" w:cs="Times New Roman"/>
          <w:sz w:val="32"/>
          <w:szCs w:val="32"/>
        </w:rPr>
        <w:t>后。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440" w:lineRule="exact"/>
        <w:rPr>
          <w:rFonts w:ascii="Arial" w:hAnsi="Arial" w:eastAsia="楷体_GB2312" w:cs="Times New Roman"/>
          <w:sz w:val="36"/>
          <w:szCs w:val="24"/>
        </w:rPr>
      </w:pPr>
      <w:r>
        <w:rPr>
          <w:rFonts w:ascii="宋体" w:hAnsi="宋体"/>
          <w:sz w:val="30"/>
          <w:szCs w:val="30"/>
        </w:rPr>
        <w:br w:type="page"/>
      </w:r>
    </w:p>
    <w:p>
      <w:pPr>
        <w:spacing w:line="440" w:lineRule="exact"/>
        <w:jc w:val="center"/>
        <w:rPr>
          <w:rFonts w:ascii="黑体" w:hAnsi="Times New Roman" w:eastAsia="黑体" w:cs="Times New Roman"/>
          <w:bCs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目    录</w:t>
      </w:r>
    </w:p>
    <w:p>
      <w:pPr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ascii="仿宋_GB2312" w:hAnsi="仿宋" w:eastAsia="仿宋_GB2312" w:cs="Times New Roman"/>
          <w:sz w:val="32"/>
          <w:szCs w:val="32"/>
        </w:rPr>
        <w:t>报送专业情况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1.专业基本情况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pacing w:val="2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.专业负责人基本情况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.专业定位、历史沿革和特色优势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招收留学生</w:t>
      </w:r>
      <w:r>
        <w:rPr>
          <w:rFonts w:hint="eastAsia" w:ascii="仿宋_GB2312" w:hAnsi="仿宋" w:eastAsia="仿宋_GB2312" w:cs="Times New Roman"/>
          <w:sz w:val="32"/>
          <w:szCs w:val="32"/>
        </w:rPr>
        <w:t>的主要措施和成效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.加强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  <w:lang w:eastAsia="zh-CN"/>
        </w:rPr>
        <w:t>留学生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师资队伍建设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  <w:lang w:eastAsia="zh-CN"/>
        </w:rPr>
        <w:t>和留学生教育教学管理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的主要举措</w:t>
      </w:r>
      <w:r>
        <w:rPr>
          <w:rFonts w:ascii="仿宋_GB2312" w:hAnsi="仿宋" w:eastAsia="仿宋_GB2312" w:cs="Times New Roman"/>
          <w:bCs/>
          <w:kern w:val="0"/>
          <w:sz w:val="32"/>
          <w:szCs w:val="32"/>
        </w:rPr>
        <w:t>及</w:t>
      </w:r>
      <w:r>
        <w:rPr>
          <w:rFonts w:hint="eastAsia" w:ascii="仿宋_GB2312" w:hAnsi="仿宋" w:eastAsia="仿宋_GB2312" w:cs="Times New Roman"/>
          <w:bCs/>
          <w:kern w:val="0"/>
          <w:sz w:val="32"/>
          <w:szCs w:val="32"/>
        </w:rPr>
        <w:t>成效</w:t>
      </w:r>
    </w:p>
    <w:p>
      <w:pPr>
        <w:spacing w:line="360" w:lineRule="auto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、下一步推进专业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国际化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建设和改革的主要思路及举措</w:t>
      </w:r>
    </w:p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6"/>
          <w:szCs w:val="36"/>
        </w:rPr>
        <w:br w:type="page"/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Times New Roman"/>
          <w:bCs/>
          <w:sz w:val="32"/>
          <w:szCs w:val="32"/>
        </w:rPr>
        <w:t>、报送专业情况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1.专业基本情况</w:t>
      </w:r>
    </w:p>
    <w:tbl>
      <w:tblPr>
        <w:tblStyle w:val="2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735"/>
        <w:gridCol w:w="245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专业代码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专业设立时间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所在院系名称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注</w:t>
      </w:r>
      <w:r>
        <w:rPr>
          <w:rFonts w:hint="eastAsia" w:ascii="仿宋" w:hAnsi="仿宋" w:eastAsia="仿宋" w:cs="Times New Roman"/>
          <w:sz w:val="24"/>
          <w:szCs w:val="24"/>
        </w:rPr>
        <w:t>：以上数据填报口径为2</w:t>
      </w:r>
      <w:r>
        <w:rPr>
          <w:rFonts w:ascii="仿宋" w:hAnsi="仿宋" w:eastAsia="仿宋" w:cs="Times New Roman"/>
          <w:sz w:val="24"/>
          <w:szCs w:val="24"/>
        </w:rPr>
        <w:t>0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Times New Roman"/>
          <w:sz w:val="24"/>
          <w:szCs w:val="24"/>
        </w:rPr>
        <w:t>-</w:t>
      </w:r>
      <w:r>
        <w:rPr>
          <w:rFonts w:ascii="仿宋" w:hAnsi="仿宋" w:eastAsia="仿宋" w:cs="Times New Roman"/>
          <w:sz w:val="24"/>
          <w:szCs w:val="24"/>
        </w:rPr>
        <w:t>20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23</w:t>
      </w:r>
      <w:r>
        <w:rPr>
          <w:rFonts w:ascii="仿宋" w:hAnsi="仿宋" w:eastAsia="仿宋" w:cs="Times New Roman"/>
          <w:sz w:val="24"/>
          <w:szCs w:val="24"/>
        </w:rPr>
        <w:t>学年数据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2.专业负责人基本情况</w:t>
      </w:r>
    </w:p>
    <w:tbl>
      <w:tblPr>
        <w:tblStyle w:val="2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595"/>
        <w:gridCol w:w="1311"/>
        <w:gridCol w:w="727"/>
        <w:gridCol w:w="1747"/>
        <w:gridCol w:w="727"/>
        <w:gridCol w:w="806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restar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学历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学位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37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主讲的本科课程</w:t>
            </w:r>
          </w:p>
        </w:tc>
        <w:tc>
          <w:tcPr>
            <w:tcW w:w="3623" w:type="pct"/>
            <w:gridSpan w:val="6"/>
            <w:vAlign w:val="center"/>
          </w:tcPr>
          <w:p>
            <w:pPr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szCs w:val="24"/>
        </w:rPr>
        <w:br w:type="page"/>
      </w:r>
      <w:r>
        <w:rPr>
          <w:rFonts w:hint="eastAsia" w:ascii="楷体" w:hAnsi="楷体" w:eastAsia="楷体"/>
          <w:b/>
          <w:kern w:val="0"/>
          <w:sz w:val="32"/>
          <w:szCs w:val="32"/>
          <w:lang w:val="en-US" w:eastAsia="zh-CN"/>
        </w:rPr>
        <w:t>3</w:t>
      </w:r>
      <w:r>
        <w:rPr>
          <w:rFonts w:ascii="楷体" w:hAnsi="楷体" w:eastAsia="楷体"/>
          <w:b/>
          <w:kern w:val="0"/>
          <w:sz w:val="32"/>
          <w:szCs w:val="32"/>
        </w:rPr>
        <w:t>.专业定位</w:t>
      </w:r>
      <w:r>
        <w:rPr>
          <w:rFonts w:hint="eastAsia" w:ascii="楷体" w:hAnsi="楷体" w:eastAsia="楷体"/>
          <w:b/>
          <w:kern w:val="0"/>
          <w:sz w:val="32"/>
          <w:szCs w:val="32"/>
        </w:rPr>
        <w:t>、</w:t>
      </w:r>
      <w:r>
        <w:rPr>
          <w:rFonts w:ascii="楷体" w:hAnsi="楷体" w:eastAsia="楷体"/>
          <w:b/>
          <w:kern w:val="0"/>
          <w:sz w:val="32"/>
          <w:szCs w:val="32"/>
        </w:rPr>
        <w:t>历史沿革和特色优势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  <w:lang w:val="en-US" w:eastAsia="zh-CN"/>
        </w:rPr>
        <w:t>4</w:t>
      </w:r>
      <w:r>
        <w:rPr>
          <w:rFonts w:ascii="楷体" w:hAnsi="楷体" w:eastAsia="楷体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/>
          <w:b/>
          <w:kern w:val="0"/>
          <w:sz w:val="32"/>
          <w:szCs w:val="32"/>
        </w:rPr>
        <w:t>招收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和培养</w:t>
      </w:r>
      <w:r>
        <w:rPr>
          <w:rFonts w:hint="eastAsia" w:ascii="楷体" w:hAnsi="楷体" w:eastAsia="楷体"/>
          <w:b/>
          <w:kern w:val="0"/>
          <w:sz w:val="32"/>
          <w:szCs w:val="32"/>
        </w:rPr>
        <w:t>留学生的主要措施和成效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</w:trPr>
        <w:tc>
          <w:tcPr>
            <w:tcW w:w="8296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hint="eastAsia" w:ascii="仿宋" w:hAnsi="仿宋" w:eastAsia="仿宋" w:cs="Times New Roman"/>
                <w:bCs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bCs/>
                <w:szCs w:val="21"/>
              </w:rPr>
              <w:t>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ascii="楷体" w:hAnsi="楷体" w:eastAsia="楷体"/>
          <w:b/>
          <w:kern w:val="0"/>
          <w:sz w:val="32"/>
          <w:szCs w:val="32"/>
        </w:rPr>
        <w:br w:type="page"/>
      </w:r>
      <w:r>
        <w:rPr>
          <w:rFonts w:hint="eastAsia" w:ascii="楷体" w:hAnsi="楷体" w:eastAsia="楷体"/>
          <w:b/>
          <w:kern w:val="0"/>
          <w:sz w:val="32"/>
          <w:szCs w:val="32"/>
          <w:lang w:val="en-US" w:eastAsia="zh-CN"/>
        </w:rPr>
        <w:t>5</w:t>
      </w:r>
      <w:r>
        <w:rPr>
          <w:rFonts w:ascii="楷体" w:hAnsi="楷体" w:eastAsia="楷体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/>
          <w:b/>
          <w:kern w:val="0"/>
          <w:sz w:val="32"/>
          <w:szCs w:val="32"/>
        </w:rPr>
        <w:t>加强留学生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教育</w:t>
      </w:r>
      <w:r>
        <w:rPr>
          <w:rFonts w:hint="eastAsia" w:ascii="楷体" w:hAnsi="楷体" w:eastAsia="楷体"/>
          <w:b/>
          <w:kern w:val="0"/>
          <w:sz w:val="32"/>
          <w:szCs w:val="32"/>
        </w:rPr>
        <w:t>师资队伍建设和教学管理的主要举措及成效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hint="eastAsia" w:ascii="仿宋" w:hAnsi="仿宋" w:eastAsia="仿宋" w:cs="Times New Roman"/>
                <w:bCs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bCs/>
                <w:szCs w:val="21"/>
              </w:rPr>
              <w:t>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rPr>
          <w:rFonts w:ascii="黑体" w:hAnsi="黑体" w:eastAsia="黑体" w:cs="Times New Roman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/>
          <w:kern w:val="0"/>
          <w:sz w:val="32"/>
          <w:szCs w:val="32"/>
        </w:rPr>
        <w:t>、</w:t>
      </w:r>
      <w:r>
        <w:rPr>
          <w:rFonts w:ascii="黑体" w:hAnsi="黑体" w:eastAsia="黑体"/>
          <w:b w:val="0"/>
          <w:bCs/>
          <w:kern w:val="0"/>
          <w:sz w:val="32"/>
          <w:szCs w:val="32"/>
        </w:rPr>
        <w:t>下一步推进专业</w:t>
      </w:r>
      <w:r>
        <w:rPr>
          <w:rFonts w:hint="eastAsia" w:ascii="黑体" w:hAnsi="黑体" w:eastAsia="黑体"/>
          <w:b w:val="0"/>
          <w:bCs/>
          <w:kern w:val="0"/>
          <w:sz w:val="32"/>
          <w:szCs w:val="32"/>
          <w:lang w:eastAsia="zh-CN"/>
        </w:rPr>
        <w:t>国际化</w:t>
      </w:r>
      <w:r>
        <w:rPr>
          <w:rFonts w:ascii="黑体" w:hAnsi="黑体" w:eastAsia="黑体"/>
          <w:b w:val="0"/>
          <w:bCs/>
          <w:kern w:val="0"/>
          <w:sz w:val="32"/>
          <w:szCs w:val="32"/>
        </w:rPr>
        <w:t>建设和改革的主要思路</w:t>
      </w:r>
      <w:r>
        <w:rPr>
          <w:rFonts w:hint="eastAsia" w:ascii="黑体" w:hAnsi="黑体" w:eastAsia="黑体"/>
          <w:b w:val="0"/>
          <w:bCs/>
          <w:kern w:val="0"/>
          <w:sz w:val="32"/>
          <w:szCs w:val="32"/>
        </w:rPr>
        <w:t>及</w:t>
      </w:r>
      <w:r>
        <w:rPr>
          <w:rFonts w:ascii="黑体" w:hAnsi="黑体" w:eastAsia="黑体"/>
          <w:b w:val="0"/>
          <w:bCs/>
          <w:kern w:val="0"/>
          <w:sz w:val="32"/>
          <w:szCs w:val="32"/>
        </w:rPr>
        <w:t>举措</w:t>
      </w:r>
      <w:bookmarkStart w:id="1" w:name="_GoBack"/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bookmarkStart w:id="0" w:name="_Hlk2001382"/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hint="eastAsia" w:ascii="仿宋" w:hAnsi="仿宋" w:eastAsia="仿宋" w:cs="Times New Roman"/>
                <w:bCs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bCs/>
                <w:szCs w:val="21"/>
              </w:rPr>
              <w:t>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  <w:bookmarkEnd w:id="0"/>
    </w:tbl>
    <w:p>
      <w:pPr>
        <w:spacing w:line="20" w:lineRule="exact"/>
        <w:rPr>
          <w:rFonts w:ascii="仿宋_GB2312" w:eastAsia="仿宋_GB2312" w:cs="经典平黑简"/>
          <w:sz w:val="10"/>
          <w:szCs w:val="10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以下材料需作为信息采集表的附件：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本专业</w:t>
      </w:r>
      <w:r>
        <w:rPr>
          <w:rFonts w:hint="eastAsia" w:ascii="仿宋" w:hAnsi="仿宋" w:eastAsia="仿宋" w:cs="Times New Roman"/>
          <w:sz w:val="32"/>
          <w:szCs w:val="32"/>
        </w:rPr>
        <w:t>最新版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留学生</w:t>
      </w:r>
      <w:r>
        <w:rPr>
          <w:rFonts w:hint="eastAsia" w:ascii="仿宋" w:hAnsi="仿宋" w:eastAsia="仿宋" w:cs="Times New Roman"/>
          <w:sz w:val="32"/>
          <w:szCs w:val="32"/>
        </w:rPr>
        <w:t>人才培养方案。</w:t>
      </w: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9C281BC-4DC4-4E46-9037-D752227ECA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E93F36-AC09-46DF-A310-C6ECD7BA92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029EABB-0561-4500-B685-B0CFF82043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9F74E8-88B2-4DCC-B792-E2B4D4B3C24D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5AC349F8-A374-489A-A1E4-E240EBEF79F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44C7C98A-C24F-4FDE-B6BA-05731F8F5FF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0B70A4A4-CB1C-411B-9699-4F6CCDF490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AE01A6B-BF63-4F25-8127-56E6925944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F5CCFAF6-F785-411A-9702-9AC6DEC7DDF1}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  <w:embedRegular r:id="rId10" w:fontKey="{0E739FD2-2EAD-4405-A77F-28C962E409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zJlODBlODJkYjEzOTdjNThiMTM5MzRkNzE5ZDkifQ=="/>
  </w:docVars>
  <w:rsids>
    <w:rsidRoot w:val="4A4D2844"/>
    <w:rsid w:val="03966111"/>
    <w:rsid w:val="156523B4"/>
    <w:rsid w:val="26ED7BDF"/>
    <w:rsid w:val="27986108"/>
    <w:rsid w:val="29423BBE"/>
    <w:rsid w:val="2D07749B"/>
    <w:rsid w:val="2E7221A8"/>
    <w:rsid w:val="332E3A59"/>
    <w:rsid w:val="335D0251"/>
    <w:rsid w:val="3BAB0637"/>
    <w:rsid w:val="48A870A6"/>
    <w:rsid w:val="4A4D2844"/>
    <w:rsid w:val="5A0E1B3A"/>
    <w:rsid w:val="72127146"/>
    <w:rsid w:val="76C43680"/>
    <w:rsid w:val="7844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524</Words>
  <Characters>557</Characters>
  <Lines>0</Lines>
  <Paragraphs>0</Paragraphs>
  <TotalTime>63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2020-02-21T07:33:00Z</dcterms:created>
  <dc:creator>惠然肯来</dc:creator>
  <cp:lastModifiedBy>李冬梅</cp:lastModifiedBy>
  <dcterms:modified xsi:type="dcterms:W3CDTF">2023-08-01T12:45:06Z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CDE8BAD59ECF43A58300CACCCF920641_13</vt:lpwstr>
  </property>
</Properties>
</file>