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0B0" w:rsidRDefault="002D0C5A">
      <w:pPr>
        <w:spacing w:before="88" w:line="223" w:lineRule="auto"/>
        <w:rPr>
          <w:rFonts w:ascii="黑体" w:eastAsia="黑体" w:hAnsi="黑体" w:cs="黑体"/>
          <w:sz w:val="30"/>
          <w:szCs w:val="30"/>
          <w:lang w:eastAsia="zh-CN"/>
        </w:rPr>
      </w:pPr>
      <w:r>
        <w:rPr>
          <w:rFonts w:ascii="黑体" w:eastAsia="黑体" w:hAnsi="黑体" w:cs="黑体" w:hint="eastAsia"/>
          <w:sz w:val="30"/>
          <w:szCs w:val="30"/>
          <w:lang w:eastAsia="zh-CN"/>
        </w:rPr>
        <w:t>附件</w:t>
      </w:r>
      <w:r w:rsidR="001726DC">
        <w:rPr>
          <w:rFonts w:ascii="黑体" w:eastAsia="黑体" w:hAnsi="黑体" w:cs="黑体" w:hint="eastAsia"/>
          <w:sz w:val="30"/>
          <w:szCs w:val="30"/>
          <w:lang w:eastAsia="zh-CN"/>
        </w:rPr>
        <w:t>1</w:t>
      </w:r>
    </w:p>
    <w:p w:rsidR="005E10B0" w:rsidRDefault="002D0C5A">
      <w:pPr>
        <w:spacing w:before="159" w:line="218" w:lineRule="auto"/>
        <w:ind w:left="2822"/>
        <w:outlineLvl w:val="0"/>
        <w:rPr>
          <w:rFonts w:ascii="黑体" w:eastAsia="黑体" w:hAnsi="黑体" w:cs="黑体"/>
          <w:sz w:val="40"/>
          <w:szCs w:val="40"/>
          <w:lang w:eastAsia="zh-CN"/>
        </w:rPr>
      </w:pPr>
      <w:r>
        <w:rPr>
          <w:rFonts w:ascii="黑体" w:eastAsia="黑体" w:hAnsi="黑体" w:cs="黑体"/>
          <w:b/>
          <w:bCs/>
          <w:spacing w:val="1"/>
          <w:sz w:val="40"/>
          <w:szCs w:val="40"/>
          <w:lang w:eastAsia="zh-CN"/>
        </w:rPr>
        <w:t>高等学校实验室安全检查项目表(2024年)</w:t>
      </w:r>
    </w:p>
    <w:p w:rsidR="005E10B0" w:rsidRDefault="005E10B0">
      <w:pPr>
        <w:spacing w:line="65" w:lineRule="exact"/>
        <w:rPr>
          <w:lang w:eastAsia="zh-CN"/>
        </w:rPr>
      </w:pPr>
    </w:p>
    <w:tbl>
      <w:tblPr>
        <w:tblStyle w:val="TableNormal"/>
        <w:tblW w:w="14459" w:type="dxa"/>
        <w:tblInd w:w="-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3546"/>
        <w:gridCol w:w="8078"/>
        <w:gridCol w:w="2126"/>
      </w:tblGrid>
      <w:tr w:rsidR="005E10B0">
        <w:trPr>
          <w:trHeight w:val="266"/>
        </w:trPr>
        <w:tc>
          <w:tcPr>
            <w:tcW w:w="709" w:type="dxa"/>
            <w:vAlign w:val="center"/>
          </w:tcPr>
          <w:p w:rsidR="005E10B0" w:rsidRDefault="002D0C5A">
            <w:pPr>
              <w:pStyle w:val="TableText"/>
              <w:spacing w:before="49" w:line="212" w:lineRule="auto"/>
              <w:ind w:left="37"/>
              <w:jc w:val="center"/>
              <w:rPr>
                <w:rFonts w:ascii="黑体" w:eastAsia="黑体" w:hAnsi="黑体"/>
                <w:sz w:val="21"/>
                <w:szCs w:val="21"/>
              </w:rPr>
            </w:pPr>
            <w:proofErr w:type="spellStart"/>
            <w:r>
              <w:rPr>
                <w:rFonts w:ascii="黑体" w:eastAsia="黑体" w:hAnsi="黑体"/>
                <w:b/>
                <w:bCs/>
                <w:spacing w:val="-5"/>
                <w:sz w:val="21"/>
                <w:szCs w:val="21"/>
              </w:rPr>
              <w:t>序号</w:t>
            </w:r>
            <w:proofErr w:type="spellEnd"/>
          </w:p>
        </w:tc>
        <w:tc>
          <w:tcPr>
            <w:tcW w:w="3546" w:type="dxa"/>
            <w:vAlign w:val="center"/>
          </w:tcPr>
          <w:p w:rsidR="005E10B0" w:rsidRDefault="002D0C5A">
            <w:pPr>
              <w:pStyle w:val="TableText"/>
              <w:spacing w:before="49" w:line="212" w:lineRule="auto"/>
              <w:ind w:left="60"/>
              <w:jc w:val="center"/>
              <w:rPr>
                <w:rFonts w:ascii="黑体" w:eastAsia="黑体" w:hAnsi="黑体"/>
                <w:sz w:val="21"/>
                <w:szCs w:val="21"/>
              </w:rPr>
            </w:pPr>
            <w:proofErr w:type="spellStart"/>
            <w:r>
              <w:rPr>
                <w:rFonts w:ascii="黑体" w:eastAsia="黑体" w:hAnsi="黑体"/>
                <w:b/>
                <w:bCs/>
                <w:spacing w:val="1"/>
                <w:sz w:val="21"/>
                <w:szCs w:val="21"/>
              </w:rPr>
              <w:t>检查项目</w:t>
            </w:r>
            <w:proofErr w:type="spellEnd"/>
          </w:p>
        </w:tc>
        <w:tc>
          <w:tcPr>
            <w:tcW w:w="8078" w:type="dxa"/>
            <w:vAlign w:val="center"/>
          </w:tcPr>
          <w:p w:rsidR="005E10B0" w:rsidRDefault="002D0C5A">
            <w:pPr>
              <w:pStyle w:val="TableText"/>
              <w:spacing w:before="49" w:line="212" w:lineRule="auto"/>
              <w:ind w:left="54"/>
              <w:jc w:val="center"/>
              <w:rPr>
                <w:rFonts w:ascii="黑体" w:eastAsia="黑体" w:hAnsi="黑体"/>
                <w:sz w:val="21"/>
                <w:szCs w:val="21"/>
              </w:rPr>
            </w:pPr>
            <w:proofErr w:type="spellStart"/>
            <w:r>
              <w:rPr>
                <w:rFonts w:ascii="黑体" w:eastAsia="黑体" w:hAnsi="黑体"/>
                <w:b/>
                <w:bCs/>
                <w:spacing w:val="-5"/>
                <w:sz w:val="21"/>
                <w:szCs w:val="21"/>
              </w:rPr>
              <w:t>检查要点</w:t>
            </w:r>
            <w:proofErr w:type="spellEnd"/>
          </w:p>
        </w:tc>
        <w:tc>
          <w:tcPr>
            <w:tcW w:w="2126" w:type="dxa"/>
            <w:vAlign w:val="center"/>
          </w:tcPr>
          <w:p w:rsidR="005E10B0" w:rsidRDefault="002D0C5A">
            <w:pPr>
              <w:pStyle w:val="TableText"/>
              <w:spacing w:before="49" w:line="212" w:lineRule="auto"/>
              <w:ind w:left="72"/>
              <w:jc w:val="center"/>
              <w:rPr>
                <w:rFonts w:ascii="黑体" w:eastAsia="黑体" w:hAnsi="黑体"/>
                <w:sz w:val="21"/>
                <w:szCs w:val="21"/>
              </w:rPr>
            </w:pPr>
            <w:proofErr w:type="spellStart"/>
            <w:r>
              <w:rPr>
                <w:rFonts w:ascii="黑体" w:eastAsia="黑体" w:hAnsi="黑体"/>
                <w:b/>
                <w:bCs/>
                <w:spacing w:val="-5"/>
                <w:sz w:val="21"/>
                <w:szCs w:val="21"/>
              </w:rPr>
              <w:t>情况记录</w:t>
            </w:r>
            <w:proofErr w:type="spellEnd"/>
          </w:p>
        </w:tc>
      </w:tr>
      <w:tr w:rsidR="005E10B0">
        <w:trPr>
          <w:trHeight w:val="254"/>
        </w:trPr>
        <w:tc>
          <w:tcPr>
            <w:tcW w:w="709" w:type="dxa"/>
            <w:vAlign w:val="center"/>
          </w:tcPr>
          <w:p w:rsidR="005E10B0" w:rsidRDefault="002D0C5A">
            <w:pPr>
              <w:pStyle w:val="TableText"/>
              <w:spacing w:before="76" w:line="172" w:lineRule="auto"/>
              <w:ind w:left="48"/>
              <w:jc w:val="both"/>
              <w:rPr>
                <w:rFonts w:ascii="Times New Roman" w:hAnsi="Times New Roman" w:cs="Times New Roman"/>
                <w:sz w:val="21"/>
                <w:szCs w:val="21"/>
              </w:rPr>
            </w:pPr>
            <w:r>
              <w:rPr>
                <w:rFonts w:ascii="Times New Roman" w:hAnsi="Times New Roman" w:cs="Times New Roman"/>
                <w:sz w:val="21"/>
                <w:szCs w:val="21"/>
              </w:rPr>
              <w:t>1</w:t>
            </w:r>
          </w:p>
        </w:tc>
        <w:tc>
          <w:tcPr>
            <w:tcW w:w="13750" w:type="dxa"/>
            <w:gridSpan w:val="3"/>
            <w:vAlign w:val="center"/>
          </w:tcPr>
          <w:p w:rsidR="005E10B0" w:rsidRDefault="002D0C5A">
            <w:pPr>
              <w:pStyle w:val="TableText"/>
              <w:spacing w:before="37" w:line="212" w:lineRule="auto"/>
              <w:ind w:left="57"/>
              <w:jc w:val="both"/>
              <w:rPr>
                <w:rFonts w:ascii="仿宋" w:eastAsia="仿宋" w:hAnsi="仿宋"/>
                <w:sz w:val="21"/>
                <w:szCs w:val="21"/>
              </w:rPr>
            </w:pPr>
            <w:proofErr w:type="spellStart"/>
            <w:r>
              <w:rPr>
                <w:rFonts w:ascii="仿宋" w:eastAsia="仿宋" w:hAnsi="仿宋"/>
                <w:b/>
                <w:bCs/>
                <w:spacing w:val="-4"/>
                <w:sz w:val="21"/>
                <w:szCs w:val="21"/>
              </w:rPr>
              <w:t>责任体系</w:t>
            </w:r>
            <w:proofErr w:type="spellEnd"/>
          </w:p>
        </w:tc>
      </w:tr>
      <w:tr w:rsidR="005E10B0">
        <w:trPr>
          <w:trHeight w:val="286"/>
        </w:trPr>
        <w:tc>
          <w:tcPr>
            <w:tcW w:w="709" w:type="dxa"/>
            <w:vAlign w:val="center"/>
          </w:tcPr>
          <w:p w:rsidR="005E10B0" w:rsidRDefault="002D0C5A">
            <w:pPr>
              <w:pStyle w:val="TableText"/>
              <w:spacing w:before="101" w:line="179" w:lineRule="auto"/>
              <w:ind w:left="51"/>
              <w:jc w:val="both"/>
              <w:rPr>
                <w:rFonts w:ascii="Times New Roman" w:hAnsi="Times New Roman" w:cs="Times New Roman"/>
                <w:sz w:val="21"/>
                <w:szCs w:val="21"/>
              </w:rPr>
            </w:pPr>
            <w:r>
              <w:rPr>
                <w:rFonts w:ascii="Times New Roman" w:hAnsi="Times New Roman" w:cs="Times New Roman"/>
                <w:b/>
                <w:bCs/>
                <w:spacing w:val="-10"/>
                <w:sz w:val="21"/>
                <w:szCs w:val="21"/>
              </w:rPr>
              <w:t>1.1</w:t>
            </w:r>
          </w:p>
        </w:tc>
        <w:tc>
          <w:tcPr>
            <w:tcW w:w="13750" w:type="dxa"/>
            <w:gridSpan w:val="3"/>
            <w:vAlign w:val="center"/>
          </w:tcPr>
          <w:p w:rsidR="005E10B0" w:rsidRDefault="002D0C5A">
            <w:pPr>
              <w:pStyle w:val="TableText"/>
              <w:spacing w:before="54" w:line="220" w:lineRule="auto"/>
              <w:ind w:left="54"/>
              <w:jc w:val="both"/>
              <w:rPr>
                <w:rFonts w:ascii="仿宋" w:eastAsia="仿宋" w:hAnsi="仿宋"/>
                <w:sz w:val="21"/>
                <w:szCs w:val="21"/>
                <w:lang w:eastAsia="zh-CN"/>
              </w:rPr>
            </w:pPr>
            <w:r>
              <w:rPr>
                <w:rFonts w:ascii="仿宋" w:eastAsia="仿宋" w:hAnsi="仿宋"/>
                <w:b/>
                <w:bCs/>
                <w:spacing w:val="-3"/>
                <w:sz w:val="21"/>
                <w:szCs w:val="21"/>
                <w:lang w:eastAsia="zh-CN"/>
              </w:rPr>
              <w:t>学校层面</w:t>
            </w:r>
            <w:proofErr w:type="gramStart"/>
            <w:r>
              <w:rPr>
                <w:rFonts w:ascii="仿宋" w:eastAsia="仿宋" w:hAnsi="仿宋"/>
                <w:b/>
                <w:bCs/>
                <w:spacing w:val="-3"/>
                <w:sz w:val="21"/>
                <w:szCs w:val="21"/>
                <w:lang w:eastAsia="zh-CN"/>
              </w:rPr>
              <w:t>安全贵任体系</w:t>
            </w:r>
            <w:proofErr w:type="gramEnd"/>
          </w:p>
        </w:tc>
      </w:tr>
      <w:tr w:rsidR="005E10B0">
        <w:trPr>
          <w:trHeight w:val="523"/>
        </w:trPr>
        <w:tc>
          <w:tcPr>
            <w:tcW w:w="709" w:type="dxa"/>
            <w:vAlign w:val="center"/>
          </w:tcPr>
          <w:p w:rsidR="005E10B0" w:rsidRDefault="002D0C5A">
            <w:pPr>
              <w:pStyle w:val="TableText"/>
              <w:spacing w:before="225" w:line="182" w:lineRule="auto"/>
              <w:ind w:left="48"/>
              <w:jc w:val="both"/>
              <w:rPr>
                <w:rFonts w:ascii="Times New Roman" w:hAnsi="Times New Roman" w:cs="Times New Roman"/>
                <w:sz w:val="21"/>
                <w:szCs w:val="21"/>
              </w:rPr>
            </w:pPr>
            <w:r>
              <w:rPr>
                <w:rFonts w:ascii="Times New Roman" w:hAnsi="Times New Roman" w:cs="Times New Roman"/>
                <w:spacing w:val="-6"/>
                <w:sz w:val="21"/>
                <w:szCs w:val="21"/>
              </w:rPr>
              <w:t>1.1.1</w:t>
            </w:r>
          </w:p>
        </w:tc>
        <w:tc>
          <w:tcPr>
            <w:tcW w:w="3546" w:type="dxa"/>
            <w:vAlign w:val="center"/>
          </w:tcPr>
          <w:p w:rsidR="005E10B0" w:rsidRDefault="002D0C5A">
            <w:pPr>
              <w:pStyle w:val="TableText"/>
              <w:spacing w:before="176" w:line="219" w:lineRule="auto"/>
              <w:ind w:left="62"/>
              <w:jc w:val="both"/>
              <w:rPr>
                <w:rFonts w:ascii="仿宋" w:eastAsia="仿宋" w:hAnsi="仿宋"/>
                <w:sz w:val="21"/>
                <w:szCs w:val="21"/>
                <w:lang w:eastAsia="zh-CN"/>
              </w:rPr>
            </w:pPr>
            <w:r>
              <w:rPr>
                <w:rFonts w:ascii="仿宋" w:eastAsia="仿宋" w:hAnsi="仿宋"/>
                <w:spacing w:val="-1"/>
                <w:sz w:val="21"/>
                <w:szCs w:val="21"/>
                <w:lang w:eastAsia="zh-CN"/>
              </w:rPr>
              <w:t>实验室安全工作纳入学校决策研究事项</w:t>
            </w:r>
          </w:p>
        </w:tc>
        <w:tc>
          <w:tcPr>
            <w:tcW w:w="8078" w:type="dxa"/>
            <w:vAlign w:val="center"/>
          </w:tcPr>
          <w:p w:rsidR="005E10B0" w:rsidRDefault="002D0C5A">
            <w:pPr>
              <w:pStyle w:val="TableText"/>
              <w:spacing w:before="68" w:line="228" w:lineRule="auto"/>
              <w:ind w:right="461"/>
              <w:jc w:val="both"/>
              <w:rPr>
                <w:rFonts w:ascii="仿宋" w:eastAsia="仿宋" w:hAnsi="仿宋"/>
                <w:sz w:val="21"/>
                <w:szCs w:val="21"/>
                <w:lang w:eastAsia="zh-CN"/>
              </w:rPr>
            </w:pPr>
            <w:r>
              <w:rPr>
                <w:rFonts w:ascii="仿宋" w:eastAsia="仿宋" w:hAnsi="仿宋"/>
                <w:spacing w:val="-1"/>
                <w:sz w:val="21"/>
                <w:szCs w:val="21"/>
                <w:lang w:eastAsia="zh-CN"/>
              </w:rPr>
              <w:t>(1)有学校相关会议(校务会议、党委常委会会议等)纪要；内容包含实验室</w:t>
            </w:r>
            <w:r>
              <w:rPr>
                <w:rFonts w:ascii="仿宋" w:eastAsia="仿宋" w:hAnsi="仿宋"/>
                <w:spacing w:val="-2"/>
                <w:sz w:val="21"/>
                <w:szCs w:val="21"/>
                <w:lang w:eastAsia="zh-CN"/>
              </w:rPr>
              <w:t>安全工作</w:t>
            </w:r>
            <w:r>
              <w:rPr>
                <w:rFonts w:ascii="仿宋" w:eastAsia="仿宋" w:hAnsi="仿宋" w:hint="eastAsia"/>
                <w:spacing w:val="-2"/>
                <w:sz w:val="21"/>
                <w:szCs w:val="21"/>
                <w:lang w:eastAsia="zh-CN"/>
              </w:rPr>
              <w:t>。</w:t>
            </w:r>
          </w:p>
        </w:tc>
        <w:tc>
          <w:tcPr>
            <w:tcW w:w="2126" w:type="dxa"/>
            <w:vAlign w:val="center"/>
          </w:tcPr>
          <w:p w:rsidR="005E10B0" w:rsidRDefault="005E10B0">
            <w:pPr>
              <w:jc w:val="both"/>
              <w:rPr>
                <w:rFonts w:ascii="仿宋" w:eastAsia="仿宋" w:hAnsi="仿宋"/>
                <w:lang w:eastAsia="zh-CN"/>
              </w:rPr>
            </w:pPr>
          </w:p>
        </w:tc>
      </w:tr>
      <w:tr w:rsidR="005E10B0">
        <w:trPr>
          <w:trHeight w:val="1072"/>
        </w:trPr>
        <w:tc>
          <w:tcPr>
            <w:tcW w:w="709" w:type="dxa"/>
            <w:vAlign w:val="center"/>
          </w:tcPr>
          <w:p w:rsidR="005E10B0" w:rsidRDefault="002D0C5A">
            <w:pPr>
              <w:pStyle w:val="TableText"/>
              <w:spacing w:before="58" w:line="182" w:lineRule="auto"/>
              <w:ind w:left="48"/>
              <w:jc w:val="both"/>
              <w:rPr>
                <w:rFonts w:ascii="Times New Roman" w:hAnsi="Times New Roman" w:cs="Times New Roman"/>
                <w:sz w:val="21"/>
                <w:szCs w:val="21"/>
              </w:rPr>
            </w:pPr>
            <w:r>
              <w:rPr>
                <w:rFonts w:ascii="Times New Roman" w:hAnsi="Times New Roman" w:cs="Times New Roman"/>
                <w:spacing w:val="-6"/>
                <w:sz w:val="21"/>
                <w:szCs w:val="21"/>
              </w:rPr>
              <w:t>1.1.2</w:t>
            </w:r>
          </w:p>
        </w:tc>
        <w:tc>
          <w:tcPr>
            <w:tcW w:w="3546" w:type="dxa"/>
            <w:vAlign w:val="center"/>
          </w:tcPr>
          <w:p w:rsidR="005E10B0" w:rsidRDefault="002D0C5A">
            <w:pPr>
              <w:pStyle w:val="TableText"/>
              <w:spacing w:before="59" w:line="225" w:lineRule="auto"/>
              <w:ind w:left="57" w:right="300" w:firstLine="1"/>
              <w:jc w:val="both"/>
              <w:rPr>
                <w:rFonts w:ascii="仿宋" w:eastAsia="仿宋" w:hAnsi="仿宋"/>
                <w:sz w:val="21"/>
                <w:szCs w:val="21"/>
                <w:lang w:eastAsia="zh-CN"/>
              </w:rPr>
            </w:pPr>
            <w:r>
              <w:rPr>
                <w:rFonts w:ascii="仿宋" w:eastAsia="仿宋" w:hAnsi="仿宋"/>
                <w:spacing w:val="-2"/>
                <w:sz w:val="21"/>
                <w:szCs w:val="21"/>
                <w:lang w:eastAsia="zh-CN"/>
              </w:rPr>
              <w:t>有校级实验室安全工作责任人与领导</w:t>
            </w:r>
            <w:r>
              <w:rPr>
                <w:rFonts w:ascii="仿宋" w:eastAsia="仿宋" w:hAnsi="仿宋"/>
                <w:spacing w:val="-4"/>
                <w:sz w:val="21"/>
                <w:szCs w:val="21"/>
                <w:lang w:eastAsia="zh-CN"/>
              </w:rPr>
              <w:t>机构</w:t>
            </w:r>
          </w:p>
        </w:tc>
        <w:tc>
          <w:tcPr>
            <w:tcW w:w="8078" w:type="dxa"/>
            <w:vAlign w:val="center"/>
          </w:tcPr>
          <w:p w:rsidR="005E10B0" w:rsidRDefault="002D0C5A">
            <w:pPr>
              <w:pStyle w:val="TableText"/>
              <w:spacing w:before="86" w:line="248" w:lineRule="auto"/>
              <w:ind w:left="41" w:right="205"/>
              <w:jc w:val="both"/>
              <w:rPr>
                <w:rFonts w:ascii="仿宋" w:eastAsia="仿宋" w:hAnsi="仿宋"/>
                <w:sz w:val="21"/>
                <w:szCs w:val="21"/>
                <w:lang w:eastAsia="zh-CN"/>
              </w:rPr>
            </w:pPr>
            <w:r>
              <w:rPr>
                <w:rFonts w:ascii="仿宋" w:eastAsia="仿宋" w:hAnsi="仿宋"/>
                <w:spacing w:val="1"/>
                <w:sz w:val="21"/>
                <w:szCs w:val="21"/>
                <w:lang w:eastAsia="zh-CN"/>
              </w:rPr>
              <w:t>(2)有校级正式发文，明确学校党政主要负责人是第一责任人；分管实验室安全工</w:t>
            </w:r>
            <w:r>
              <w:rPr>
                <w:rFonts w:ascii="仿宋" w:eastAsia="仿宋" w:hAnsi="仿宋"/>
                <w:spacing w:val="2"/>
                <w:sz w:val="21"/>
                <w:szCs w:val="21"/>
                <w:lang w:eastAsia="zh-CN"/>
              </w:rPr>
              <w:t>作的校领导是重要领导责任人，协助第一责任人负责实验室安全工作；其</w:t>
            </w:r>
            <w:r>
              <w:rPr>
                <w:rFonts w:ascii="仿宋" w:eastAsia="仿宋" w:hAnsi="仿宋"/>
                <w:spacing w:val="1"/>
                <w:sz w:val="21"/>
                <w:szCs w:val="21"/>
                <w:lang w:eastAsia="zh-CN"/>
              </w:rPr>
              <w:t>他校领导</w:t>
            </w:r>
            <w:r>
              <w:rPr>
                <w:rFonts w:ascii="仿宋" w:eastAsia="仿宋" w:hAnsi="仿宋"/>
                <w:spacing w:val="2"/>
                <w:sz w:val="21"/>
                <w:szCs w:val="21"/>
                <w:lang w:eastAsia="zh-CN"/>
              </w:rPr>
              <w:t>在分管工作范围内对实验室安全工作负有支持、监督和指导职责</w:t>
            </w:r>
            <w:r>
              <w:rPr>
                <w:rFonts w:ascii="仿宋" w:eastAsia="仿宋" w:hAnsi="仿宋"/>
                <w:spacing w:val="1"/>
                <w:sz w:val="21"/>
                <w:szCs w:val="21"/>
                <w:lang w:eastAsia="zh-CN"/>
              </w:rPr>
              <w:t>；设立校级领导机</w:t>
            </w:r>
            <w:r>
              <w:rPr>
                <w:rFonts w:ascii="仿宋" w:eastAsia="仿宋" w:hAnsi="仿宋"/>
                <w:sz w:val="21"/>
                <w:szCs w:val="21"/>
                <w:lang w:eastAsia="zh-CN"/>
              </w:rPr>
              <w:t>构，明确其部门组成和工作职责，分管实验室安全工作的校领</w:t>
            </w:r>
            <w:r>
              <w:rPr>
                <w:rFonts w:ascii="仿宋" w:eastAsia="仿宋" w:hAnsi="仿宋"/>
                <w:spacing w:val="-1"/>
                <w:sz w:val="21"/>
                <w:szCs w:val="21"/>
                <w:lang w:eastAsia="zh-CN"/>
              </w:rPr>
              <w:t>导为该机构负责人</w:t>
            </w:r>
            <w:r>
              <w:rPr>
                <w:rFonts w:ascii="仿宋" w:eastAsia="仿宋" w:hAnsi="仿宋" w:hint="eastAsia"/>
                <w:spacing w:val="-1"/>
                <w:sz w:val="21"/>
                <w:szCs w:val="21"/>
                <w:lang w:eastAsia="zh-CN"/>
              </w:rPr>
              <w:t>。</w:t>
            </w:r>
          </w:p>
        </w:tc>
        <w:tc>
          <w:tcPr>
            <w:tcW w:w="2126" w:type="dxa"/>
            <w:vAlign w:val="center"/>
          </w:tcPr>
          <w:p w:rsidR="005E10B0" w:rsidRDefault="005E10B0">
            <w:pPr>
              <w:jc w:val="both"/>
              <w:rPr>
                <w:rFonts w:ascii="仿宋" w:eastAsia="仿宋" w:hAnsi="仿宋"/>
                <w:lang w:eastAsia="zh-CN"/>
              </w:rPr>
            </w:pPr>
          </w:p>
        </w:tc>
      </w:tr>
      <w:tr w:rsidR="005E10B0">
        <w:trPr>
          <w:trHeight w:val="266"/>
        </w:trPr>
        <w:tc>
          <w:tcPr>
            <w:tcW w:w="709" w:type="dxa"/>
            <w:vAlign w:val="center"/>
          </w:tcPr>
          <w:p w:rsidR="005E10B0" w:rsidRDefault="002D0C5A">
            <w:pPr>
              <w:pStyle w:val="TableText"/>
              <w:spacing w:before="87" w:line="173" w:lineRule="auto"/>
              <w:ind w:left="48"/>
              <w:jc w:val="both"/>
              <w:rPr>
                <w:rFonts w:ascii="Times New Roman" w:hAnsi="Times New Roman" w:cs="Times New Roman"/>
                <w:sz w:val="21"/>
                <w:szCs w:val="21"/>
              </w:rPr>
            </w:pPr>
            <w:r>
              <w:rPr>
                <w:rFonts w:ascii="Times New Roman" w:hAnsi="Times New Roman" w:cs="Times New Roman"/>
                <w:spacing w:val="-6"/>
                <w:sz w:val="21"/>
                <w:szCs w:val="21"/>
              </w:rPr>
              <w:t>1.1.3</w:t>
            </w:r>
          </w:p>
        </w:tc>
        <w:tc>
          <w:tcPr>
            <w:tcW w:w="3546" w:type="dxa"/>
            <w:vAlign w:val="center"/>
          </w:tcPr>
          <w:p w:rsidR="005E10B0" w:rsidRDefault="002D0C5A">
            <w:pPr>
              <w:pStyle w:val="TableText"/>
              <w:spacing w:before="45" w:line="216" w:lineRule="auto"/>
              <w:ind w:left="58"/>
              <w:jc w:val="both"/>
              <w:rPr>
                <w:rFonts w:ascii="仿宋" w:eastAsia="仿宋" w:hAnsi="仿宋"/>
                <w:sz w:val="21"/>
                <w:szCs w:val="21"/>
                <w:lang w:eastAsia="zh-CN"/>
              </w:rPr>
            </w:pPr>
            <w:r>
              <w:rPr>
                <w:rFonts w:ascii="仿宋" w:eastAsia="仿宋" w:hAnsi="仿宋"/>
                <w:sz w:val="21"/>
                <w:szCs w:val="21"/>
                <w:lang w:eastAsia="zh-CN"/>
              </w:rPr>
              <w:t>有明确的实验室安全管理职能部门</w:t>
            </w:r>
          </w:p>
        </w:tc>
        <w:tc>
          <w:tcPr>
            <w:tcW w:w="8078" w:type="dxa"/>
            <w:vAlign w:val="center"/>
          </w:tcPr>
          <w:p w:rsidR="005E10B0" w:rsidRDefault="002D0C5A">
            <w:pPr>
              <w:pStyle w:val="TableText"/>
              <w:spacing w:before="45" w:line="216" w:lineRule="auto"/>
              <w:ind w:left="83"/>
              <w:jc w:val="both"/>
              <w:rPr>
                <w:rFonts w:ascii="仿宋" w:eastAsia="仿宋" w:hAnsi="仿宋"/>
                <w:sz w:val="21"/>
                <w:szCs w:val="21"/>
                <w:lang w:eastAsia="zh-CN"/>
              </w:rPr>
            </w:pPr>
            <w:r>
              <w:rPr>
                <w:rFonts w:ascii="仿宋" w:eastAsia="仿宋" w:hAnsi="仿宋"/>
                <w:spacing w:val="-1"/>
                <w:sz w:val="21"/>
                <w:szCs w:val="21"/>
                <w:lang w:eastAsia="zh-CN"/>
              </w:rPr>
              <w:t>(3)明确牵头职能部门负责实验室安全工作，相关职能部门切实配合</w:t>
            </w:r>
            <w:r>
              <w:rPr>
                <w:rFonts w:ascii="仿宋" w:eastAsia="仿宋" w:hAnsi="仿宋"/>
                <w:spacing w:val="-2"/>
                <w:sz w:val="21"/>
                <w:szCs w:val="21"/>
                <w:lang w:eastAsia="zh-CN"/>
              </w:rPr>
              <w:t>落实工作</w:t>
            </w:r>
            <w:r>
              <w:rPr>
                <w:rFonts w:ascii="仿宋" w:eastAsia="仿宋" w:hAnsi="仿宋" w:hint="eastAsia"/>
                <w:spacing w:val="-2"/>
                <w:sz w:val="21"/>
                <w:szCs w:val="21"/>
                <w:lang w:eastAsia="zh-CN"/>
              </w:rPr>
              <w:t>。</w:t>
            </w:r>
          </w:p>
        </w:tc>
        <w:tc>
          <w:tcPr>
            <w:tcW w:w="2126" w:type="dxa"/>
            <w:vAlign w:val="center"/>
          </w:tcPr>
          <w:p w:rsidR="005E10B0" w:rsidRDefault="005E10B0">
            <w:pPr>
              <w:jc w:val="both"/>
              <w:rPr>
                <w:rFonts w:ascii="仿宋" w:eastAsia="仿宋" w:hAnsi="仿宋"/>
                <w:lang w:eastAsia="zh-CN"/>
              </w:rPr>
            </w:pPr>
          </w:p>
        </w:tc>
      </w:tr>
      <w:tr w:rsidR="005E10B0">
        <w:trPr>
          <w:trHeight w:val="283"/>
        </w:trPr>
        <w:tc>
          <w:tcPr>
            <w:tcW w:w="709" w:type="dxa"/>
            <w:vAlign w:val="center"/>
          </w:tcPr>
          <w:p w:rsidR="005E10B0" w:rsidRDefault="002D0C5A">
            <w:pPr>
              <w:pStyle w:val="TableText"/>
              <w:spacing w:before="104" w:line="173" w:lineRule="auto"/>
              <w:ind w:left="48"/>
              <w:jc w:val="both"/>
              <w:rPr>
                <w:rFonts w:ascii="Times New Roman" w:hAnsi="Times New Roman" w:cs="Times New Roman"/>
                <w:sz w:val="21"/>
                <w:szCs w:val="21"/>
              </w:rPr>
            </w:pPr>
            <w:r>
              <w:rPr>
                <w:rFonts w:ascii="Times New Roman" w:hAnsi="Times New Roman" w:cs="Times New Roman"/>
                <w:spacing w:val="-6"/>
                <w:sz w:val="21"/>
                <w:szCs w:val="21"/>
              </w:rPr>
              <w:t>1.1.4</w:t>
            </w:r>
          </w:p>
        </w:tc>
        <w:tc>
          <w:tcPr>
            <w:tcW w:w="3546" w:type="dxa"/>
            <w:vAlign w:val="center"/>
          </w:tcPr>
          <w:p w:rsidR="005E10B0" w:rsidRDefault="002D0C5A">
            <w:pPr>
              <w:pStyle w:val="TableText"/>
              <w:spacing w:before="60" w:line="218" w:lineRule="auto"/>
              <w:ind w:left="61"/>
              <w:jc w:val="both"/>
              <w:rPr>
                <w:rFonts w:ascii="仿宋" w:eastAsia="仿宋" w:hAnsi="仿宋"/>
                <w:sz w:val="21"/>
                <w:szCs w:val="21"/>
                <w:lang w:eastAsia="zh-CN"/>
              </w:rPr>
            </w:pPr>
            <w:r>
              <w:rPr>
                <w:rFonts w:ascii="仿宋" w:eastAsia="仿宋" w:hAnsi="仿宋"/>
                <w:spacing w:val="-1"/>
                <w:sz w:val="21"/>
                <w:szCs w:val="21"/>
                <w:lang w:eastAsia="zh-CN"/>
              </w:rPr>
              <w:t>学校与院系签订实验室安全责任书</w:t>
            </w:r>
          </w:p>
        </w:tc>
        <w:tc>
          <w:tcPr>
            <w:tcW w:w="8078" w:type="dxa"/>
            <w:vAlign w:val="center"/>
          </w:tcPr>
          <w:p w:rsidR="005E10B0" w:rsidRDefault="002D0C5A">
            <w:pPr>
              <w:pStyle w:val="TableText"/>
              <w:spacing w:before="60" w:line="218" w:lineRule="auto"/>
              <w:ind w:left="83"/>
              <w:jc w:val="both"/>
              <w:rPr>
                <w:rFonts w:ascii="仿宋" w:eastAsia="仿宋" w:hAnsi="仿宋"/>
                <w:sz w:val="21"/>
                <w:szCs w:val="21"/>
                <w:lang w:eastAsia="zh-CN"/>
              </w:rPr>
            </w:pPr>
            <w:r>
              <w:rPr>
                <w:rFonts w:ascii="仿宋" w:eastAsia="仿宋" w:hAnsi="仿宋"/>
                <w:spacing w:val="-1"/>
                <w:sz w:val="21"/>
                <w:szCs w:val="21"/>
                <w:lang w:eastAsia="zh-CN"/>
              </w:rPr>
              <w:t>(4)档案或信息系统里有现任学校领导与院系负责人签字盖章的</w:t>
            </w:r>
            <w:r>
              <w:rPr>
                <w:rFonts w:ascii="仿宋" w:eastAsia="仿宋" w:hAnsi="仿宋"/>
                <w:spacing w:val="-2"/>
                <w:sz w:val="21"/>
                <w:szCs w:val="21"/>
                <w:lang w:eastAsia="zh-CN"/>
              </w:rPr>
              <w:t>安全责任书</w:t>
            </w:r>
            <w:r>
              <w:rPr>
                <w:rFonts w:ascii="仿宋" w:eastAsia="仿宋" w:hAnsi="仿宋" w:hint="eastAsia"/>
                <w:spacing w:val="-2"/>
                <w:sz w:val="21"/>
                <w:szCs w:val="21"/>
                <w:lang w:eastAsia="zh-CN"/>
              </w:rPr>
              <w:t>。</w:t>
            </w:r>
          </w:p>
        </w:tc>
        <w:tc>
          <w:tcPr>
            <w:tcW w:w="2126" w:type="dxa"/>
            <w:vAlign w:val="center"/>
          </w:tcPr>
          <w:p w:rsidR="005E10B0" w:rsidRDefault="005E10B0">
            <w:pPr>
              <w:jc w:val="both"/>
              <w:rPr>
                <w:rFonts w:ascii="仿宋" w:eastAsia="仿宋" w:hAnsi="仿宋"/>
                <w:lang w:eastAsia="zh-CN"/>
              </w:rPr>
            </w:pPr>
          </w:p>
        </w:tc>
      </w:tr>
      <w:tr w:rsidR="005E10B0">
        <w:trPr>
          <w:trHeight w:val="254"/>
        </w:trPr>
        <w:tc>
          <w:tcPr>
            <w:tcW w:w="709" w:type="dxa"/>
            <w:vAlign w:val="center"/>
          </w:tcPr>
          <w:p w:rsidR="005E10B0" w:rsidRDefault="002D0C5A">
            <w:pPr>
              <w:pStyle w:val="TableText"/>
              <w:spacing w:before="80" w:line="168" w:lineRule="auto"/>
              <w:ind w:left="51"/>
              <w:jc w:val="both"/>
              <w:rPr>
                <w:rFonts w:ascii="Times New Roman" w:hAnsi="Times New Roman" w:cs="Times New Roman"/>
                <w:sz w:val="21"/>
                <w:szCs w:val="21"/>
              </w:rPr>
            </w:pPr>
            <w:r>
              <w:rPr>
                <w:rFonts w:ascii="Times New Roman" w:hAnsi="Times New Roman" w:cs="Times New Roman"/>
                <w:b/>
                <w:bCs/>
                <w:spacing w:val="-10"/>
                <w:sz w:val="21"/>
                <w:szCs w:val="21"/>
              </w:rPr>
              <w:t>1.2</w:t>
            </w:r>
          </w:p>
        </w:tc>
        <w:tc>
          <w:tcPr>
            <w:tcW w:w="13750" w:type="dxa"/>
            <w:gridSpan w:val="3"/>
            <w:vAlign w:val="center"/>
          </w:tcPr>
          <w:p w:rsidR="005E10B0" w:rsidRDefault="002D0C5A">
            <w:pPr>
              <w:pStyle w:val="TableText"/>
              <w:spacing w:before="38" w:line="211" w:lineRule="auto"/>
              <w:ind w:left="62"/>
              <w:jc w:val="both"/>
              <w:rPr>
                <w:rFonts w:ascii="仿宋" w:eastAsia="仿宋" w:hAnsi="仿宋"/>
                <w:sz w:val="21"/>
                <w:szCs w:val="21"/>
                <w:lang w:eastAsia="zh-CN"/>
              </w:rPr>
            </w:pPr>
            <w:r>
              <w:rPr>
                <w:rFonts w:ascii="仿宋" w:eastAsia="仿宋" w:hAnsi="仿宋"/>
                <w:b/>
                <w:bCs/>
                <w:spacing w:val="-4"/>
                <w:sz w:val="21"/>
                <w:szCs w:val="21"/>
                <w:lang w:eastAsia="zh-CN"/>
              </w:rPr>
              <w:t>院系层面安全责任体系</w:t>
            </w:r>
          </w:p>
        </w:tc>
      </w:tr>
      <w:tr w:rsidR="005E10B0">
        <w:trPr>
          <w:trHeight w:val="1053"/>
        </w:trPr>
        <w:tc>
          <w:tcPr>
            <w:tcW w:w="709" w:type="dxa"/>
            <w:vAlign w:val="center"/>
          </w:tcPr>
          <w:p w:rsidR="005E10B0" w:rsidRDefault="002D0C5A">
            <w:pPr>
              <w:pStyle w:val="TableText"/>
              <w:spacing w:before="59" w:line="182" w:lineRule="auto"/>
              <w:ind w:left="48"/>
              <w:jc w:val="both"/>
              <w:rPr>
                <w:rFonts w:ascii="Times New Roman" w:hAnsi="Times New Roman" w:cs="Times New Roman"/>
                <w:sz w:val="21"/>
                <w:szCs w:val="21"/>
              </w:rPr>
            </w:pPr>
            <w:r>
              <w:rPr>
                <w:rFonts w:ascii="Times New Roman" w:hAnsi="Times New Roman" w:cs="Times New Roman"/>
                <w:spacing w:val="-6"/>
                <w:sz w:val="21"/>
                <w:szCs w:val="21"/>
              </w:rPr>
              <w:t>1.2.1</w:t>
            </w:r>
          </w:p>
        </w:tc>
        <w:tc>
          <w:tcPr>
            <w:tcW w:w="3546" w:type="dxa"/>
            <w:vAlign w:val="center"/>
          </w:tcPr>
          <w:p w:rsidR="005E10B0" w:rsidRDefault="002D0C5A">
            <w:pPr>
              <w:pStyle w:val="TableText"/>
              <w:spacing w:before="59" w:line="220" w:lineRule="auto"/>
              <w:ind w:left="58"/>
              <w:jc w:val="both"/>
              <w:rPr>
                <w:rFonts w:ascii="仿宋" w:eastAsia="仿宋" w:hAnsi="仿宋"/>
                <w:sz w:val="21"/>
                <w:szCs w:val="21"/>
                <w:lang w:eastAsia="zh-CN"/>
              </w:rPr>
            </w:pPr>
            <w:r>
              <w:rPr>
                <w:rFonts w:ascii="仿宋" w:eastAsia="仿宋" w:hAnsi="仿宋"/>
                <w:spacing w:val="-2"/>
                <w:sz w:val="21"/>
                <w:szCs w:val="21"/>
                <w:lang w:eastAsia="zh-CN"/>
              </w:rPr>
              <w:t>有院系实验室安全工作队伍</w:t>
            </w:r>
          </w:p>
        </w:tc>
        <w:tc>
          <w:tcPr>
            <w:tcW w:w="8078" w:type="dxa"/>
            <w:vAlign w:val="center"/>
          </w:tcPr>
          <w:p w:rsidR="005E10B0" w:rsidRDefault="002D0C5A">
            <w:pPr>
              <w:pStyle w:val="TableText"/>
              <w:spacing w:before="82" w:line="230" w:lineRule="auto"/>
              <w:ind w:left="54" w:right="260"/>
              <w:jc w:val="both"/>
              <w:rPr>
                <w:rFonts w:ascii="仿宋" w:eastAsia="仿宋" w:hAnsi="仿宋"/>
                <w:sz w:val="21"/>
                <w:szCs w:val="21"/>
                <w:lang w:eastAsia="zh-CN"/>
              </w:rPr>
            </w:pPr>
            <w:r>
              <w:rPr>
                <w:rFonts w:ascii="仿宋" w:eastAsia="仿宋" w:hAnsi="仿宋"/>
                <w:spacing w:val="-1"/>
                <w:sz w:val="21"/>
                <w:szCs w:val="21"/>
                <w:lang w:eastAsia="zh-CN"/>
              </w:rPr>
              <w:t>(5)院系安全工作队伍由党政负责人、分管实验室安全的领导、院系实验室安</w:t>
            </w:r>
            <w:r>
              <w:rPr>
                <w:rFonts w:ascii="仿宋" w:eastAsia="仿宋" w:hAnsi="仿宋"/>
                <w:spacing w:val="-2"/>
                <w:sz w:val="21"/>
                <w:szCs w:val="21"/>
                <w:lang w:eastAsia="zh-CN"/>
              </w:rPr>
              <w:t>全助</w:t>
            </w:r>
            <w:r>
              <w:rPr>
                <w:rFonts w:ascii="仿宋" w:eastAsia="仿宋" w:hAnsi="仿宋"/>
                <w:spacing w:val="-1"/>
                <w:sz w:val="21"/>
                <w:szCs w:val="21"/>
                <w:lang w:eastAsia="zh-CN"/>
              </w:rPr>
              <w:t>理或安全主管、实验室负责人、实验室安全</w:t>
            </w:r>
            <w:r>
              <w:rPr>
                <w:rFonts w:ascii="仿宋" w:eastAsia="仿宋" w:hAnsi="仿宋"/>
                <w:spacing w:val="-2"/>
                <w:sz w:val="21"/>
                <w:szCs w:val="21"/>
                <w:lang w:eastAsia="zh-CN"/>
              </w:rPr>
              <w:t>员等共同组成</w:t>
            </w:r>
            <w:r>
              <w:rPr>
                <w:rFonts w:ascii="仿宋" w:eastAsia="仿宋" w:hAnsi="仿宋" w:hint="eastAsia"/>
                <w:spacing w:val="-2"/>
                <w:sz w:val="21"/>
                <w:szCs w:val="21"/>
                <w:lang w:eastAsia="zh-CN"/>
              </w:rPr>
              <w:t>。</w:t>
            </w:r>
            <w:bookmarkStart w:id="0" w:name="_GoBack"/>
            <w:bookmarkEnd w:id="0"/>
          </w:p>
          <w:p w:rsidR="005E10B0" w:rsidRDefault="002D0C5A">
            <w:pPr>
              <w:pStyle w:val="TableText"/>
              <w:spacing w:before="84" w:line="219" w:lineRule="auto"/>
              <w:ind w:right="319"/>
              <w:jc w:val="both"/>
              <w:rPr>
                <w:rFonts w:ascii="仿宋" w:eastAsia="仿宋" w:hAnsi="仿宋"/>
                <w:sz w:val="21"/>
                <w:szCs w:val="21"/>
                <w:lang w:eastAsia="zh-CN"/>
              </w:rPr>
            </w:pPr>
            <w:r>
              <w:rPr>
                <w:rFonts w:ascii="仿宋" w:eastAsia="仿宋" w:hAnsi="仿宋"/>
                <w:sz w:val="21"/>
                <w:szCs w:val="21"/>
                <w:lang w:eastAsia="zh-CN"/>
              </w:rPr>
              <w:t>(6)</w:t>
            </w:r>
            <w:proofErr w:type="gramStart"/>
            <w:r>
              <w:rPr>
                <w:rFonts w:ascii="仿宋" w:eastAsia="仿宋" w:hAnsi="仿宋"/>
                <w:sz w:val="21"/>
                <w:szCs w:val="21"/>
                <w:lang w:eastAsia="zh-CN"/>
              </w:rPr>
              <w:t>有带文号</w:t>
            </w:r>
            <w:proofErr w:type="gramEnd"/>
            <w:r>
              <w:rPr>
                <w:rFonts w:ascii="仿宋" w:eastAsia="仿宋" w:hAnsi="仿宋"/>
                <w:sz w:val="21"/>
                <w:szCs w:val="21"/>
                <w:lang w:eastAsia="zh-CN"/>
              </w:rPr>
              <w:t>的院系文件，如党政联席会/办</w:t>
            </w:r>
            <w:r>
              <w:rPr>
                <w:rFonts w:ascii="仿宋" w:eastAsia="仿宋" w:hAnsi="仿宋"/>
                <w:spacing w:val="-1"/>
                <w:sz w:val="21"/>
                <w:szCs w:val="21"/>
                <w:lang w:eastAsia="zh-CN"/>
              </w:rPr>
              <w:t>公会等纪要、通知或制度等明确其内</w:t>
            </w:r>
            <w:r>
              <w:rPr>
                <w:rFonts w:ascii="仿宋" w:eastAsia="仿宋" w:hAnsi="仿宋"/>
                <w:sz w:val="21"/>
                <w:szCs w:val="21"/>
                <w:lang w:eastAsia="zh-CN"/>
              </w:rPr>
              <w:t>容</w:t>
            </w:r>
            <w:r>
              <w:rPr>
                <w:rFonts w:ascii="仿宋" w:eastAsia="仿宋" w:hAnsi="仿宋" w:hint="eastAsia"/>
                <w:sz w:val="21"/>
                <w:szCs w:val="21"/>
                <w:lang w:eastAsia="zh-CN"/>
              </w:rPr>
              <w:t>。</w:t>
            </w:r>
          </w:p>
        </w:tc>
        <w:tc>
          <w:tcPr>
            <w:tcW w:w="2126" w:type="dxa"/>
            <w:vAlign w:val="center"/>
          </w:tcPr>
          <w:p w:rsidR="005E10B0" w:rsidRDefault="005E10B0">
            <w:pPr>
              <w:jc w:val="both"/>
              <w:rPr>
                <w:rFonts w:ascii="仿宋" w:eastAsia="仿宋" w:hAnsi="仿宋"/>
                <w:lang w:eastAsia="zh-CN"/>
              </w:rPr>
            </w:pPr>
          </w:p>
        </w:tc>
      </w:tr>
      <w:tr w:rsidR="005E10B0">
        <w:trPr>
          <w:trHeight w:val="285"/>
        </w:trPr>
        <w:tc>
          <w:tcPr>
            <w:tcW w:w="709" w:type="dxa"/>
            <w:vAlign w:val="center"/>
          </w:tcPr>
          <w:p w:rsidR="005E10B0" w:rsidRDefault="002D0C5A">
            <w:pPr>
              <w:pStyle w:val="TableText"/>
              <w:spacing w:before="105" w:line="174" w:lineRule="auto"/>
              <w:ind w:left="48"/>
              <w:jc w:val="both"/>
              <w:rPr>
                <w:rFonts w:ascii="Times New Roman" w:hAnsi="Times New Roman" w:cs="Times New Roman"/>
                <w:sz w:val="21"/>
                <w:szCs w:val="21"/>
              </w:rPr>
            </w:pPr>
            <w:r>
              <w:rPr>
                <w:rFonts w:ascii="Times New Roman" w:hAnsi="Times New Roman" w:cs="Times New Roman"/>
                <w:spacing w:val="-6"/>
                <w:sz w:val="21"/>
                <w:szCs w:val="21"/>
              </w:rPr>
              <w:t>1.2.2</w:t>
            </w:r>
          </w:p>
        </w:tc>
        <w:tc>
          <w:tcPr>
            <w:tcW w:w="3546" w:type="dxa"/>
            <w:vAlign w:val="center"/>
          </w:tcPr>
          <w:p w:rsidR="005E10B0" w:rsidRDefault="002D0C5A">
            <w:pPr>
              <w:pStyle w:val="TableText"/>
              <w:spacing w:before="63" w:line="217" w:lineRule="auto"/>
              <w:ind w:left="69"/>
              <w:jc w:val="both"/>
              <w:rPr>
                <w:rFonts w:ascii="仿宋" w:eastAsia="仿宋" w:hAnsi="仿宋"/>
                <w:sz w:val="21"/>
                <w:szCs w:val="21"/>
                <w:lang w:eastAsia="zh-CN"/>
              </w:rPr>
            </w:pPr>
            <w:r>
              <w:rPr>
                <w:rFonts w:ascii="仿宋" w:eastAsia="仿宋" w:hAnsi="仿宋"/>
                <w:spacing w:val="-2"/>
                <w:sz w:val="21"/>
                <w:szCs w:val="21"/>
                <w:lang w:eastAsia="zh-CN"/>
              </w:rPr>
              <w:t>院系签订实验室安全责任书</w:t>
            </w:r>
          </w:p>
        </w:tc>
        <w:tc>
          <w:tcPr>
            <w:tcW w:w="8078" w:type="dxa"/>
            <w:vAlign w:val="center"/>
          </w:tcPr>
          <w:p w:rsidR="005E10B0" w:rsidRDefault="002D0C5A">
            <w:pPr>
              <w:pStyle w:val="TableText"/>
              <w:spacing w:before="63" w:line="217" w:lineRule="auto"/>
              <w:jc w:val="both"/>
              <w:rPr>
                <w:rFonts w:ascii="仿宋" w:eastAsia="仿宋" w:hAnsi="仿宋"/>
                <w:sz w:val="21"/>
                <w:szCs w:val="21"/>
                <w:lang w:eastAsia="zh-CN"/>
              </w:rPr>
            </w:pPr>
            <w:r>
              <w:rPr>
                <w:rFonts w:ascii="仿宋" w:eastAsia="仿宋" w:hAnsi="仿宋"/>
                <w:spacing w:val="-2"/>
                <w:sz w:val="21"/>
                <w:szCs w:val="21"/>
                <w:lang w:eastAsia="zh-CN"/>
              </w:rPr>
              <w:t>(7)院系签订责任书到实验房间安全责任人</w:t>
            </w:r>
            <w:r>
              <w:rPr>
                <w:rFonts w:ascii="仿宋" w:eastAsia="仿宋" w:hAnsi="仿宋" w:hint="eastAsia"/>
                <w:spacing w:val="-2"/>
                <w:sz w:val="21"/>
                <w:szCs w:val="21"/>
                <w:lang w:eastAsia="zh-CN"/>
              </w:rPr>
              <w:t>。</w:t>
            </w:r>
          </w:p>
        </w:tc>
        <w:tc>
          <w:tcPr>
            <w:tcW w:w="2126" w:type="dxa"/>
            <w:vAlign w:val="center"/>
          </w:tcPr>
          <w:p w:rsidR="005E10B0" w:rsidRDefault="005E10B0">
            <w:pPr>
              <w:jc w:val="both"/>
              <w:rPr>
                <w:rFonts w:ascii="仿宋" w:eastAsia="仿宋" w:hAnsi="仿宋"/>
                <w:lang w:eastAsia="zh-CN"/>
              </w:rPr>
            </w:pPr>
          </w:p>
        </w:tc>
      </w:tr>
      <w:tr w:rsidR="005E10B0">
        <w:trPr>
          <w:trHeight w:val="254"/>
        </w:trPr>
        <w:tc>
          <w:tcPr>
            <w:tcW w:w="709" w:type="dxa"/>
            <w:vAlign w:val="center"/>
          </w:tcPr>
          <w:p w:rsidR="005E10B0" w:rsidRDefault="002D0C5A">
            <w:pPr>
              <w:pStyle w:val="TableText"/>
              <w:spacing w:before="107" w:line="136" w:lineRule="exact"/>
              <w:ind w:left="51"/>
              <w:jc w:val="both"/>
              <w:rPr>
                <w:rFonts w:ascii="Times New Roman" w:hAnsi="Times New Roman" w:cs="Times New Roman"/>
                <w:sz w:val="21"/>
                <w:szCs w:val="21"/>
              </w:rPr>
            </w:pPr>
            <w:r>
              <w:rPr>
                <w:rFonts w:ascii="Times New Roman" w:hAnsi="Times New Roman" w:cs="Times New Roman"/>
                <w:b/>
                <w:bCs/>
                <w:spacing w:val="-10"/>
                <w:position w:val="-3"/>
                <w:sz w:val="21"/>
                <w:szCs w:val="21"/>
              </w:rPr>
              <w:t>1.3</w:t>
            </w:r>
          </w:p>
        </w:tc>
        <w:tc>
          <w:tcPr>
            <w:tcW w:w="13750" w:type="dxa"/>
            <w:gridSpan w:val="3"/>
            <w:vAlign w:val="center"/>
          </w:tcPr>
          <w:p w:rsidR="005E10B0" w:rsidRDefault="002D0C5A">
            <w:pPr>
              <w:pStyle w:val="TableText"/>
              <w:spacing w:before="40" w:line="209" w:lineRule="auto"/>
              <w:ind w:left="55"/>
              <w:jc w:val="both"/>
              <w:rPr>
                <w:rFonts w:ascii="仿宋" w:eastAsia="仿宋" w:hAnsi="仿宋"/>
                <w:sz w:val="21"/>
                <w:szCs w:val="21"/>
                <w:lang w:eastAsia="zh-CN"/>
              </w:rPr>
            </w:pPr>
            <w:r>
              <w:rPr>
                <w:rFonts w:ascii="仿宋" w:eastAsia="仿宋" w:hAnsi="仿宋"/>
                <w:b/>
                <w:bCs/>
                <w:spacing w:val="-3"/>
                <w:sz w:val="21"/>
                <w:szCs w:val="21"/>
                <w:lang w:eastAsia="zh-CN"/>
              </w:rPr>
              <w:t>实验室层面安全责任体系</w:t>
            </w:r>
          </w:p>
        </w:tc>
      </w:tr>
      <w:tr w:rsidR="005E10B0">
        <w:trPr>
          <w:trHeight w:val="1322"/>
        </w:trPr>
        <w:tc>
          <w:tcPr>
            <w:tcW w:w="709" w:type="dxa"/>
            <w:vAlign w:val="center"/>
          </w:tcPr>
          <w:p w:rsidR="005E10B0" w:rsidRDefault="002D0C5A">
            <w:pPr>
              <w:pStyle w:val="TableText"/>
              <w:spacing w:before="59" w:line="182" w:lineRule="auto"/>
              <w:ind w:left="48"/>
              <w:jc w:val="both"/>
              <w:rPr>
                <w:rFonts w:ascii="Times New Roman" w:hAnsi="Times New Roman" w:cs="Times New Roman"/>
                <w:sz w:val="21"/>
                <w:szCs w:val="21"/>
              </w:rPr>
            </w:pPr>
            <w:r>
              <w:rPr>
                <w:rFonts w:ascii="Times New Roman" w:hAnsi="Times New Roman" w:cs="Times New Roman"/>
                <w:spacing w:val="-6"/>
                <w:sz w:val="21"/>
                <w:szCs w:val="21"/>
              </w:rPr>
              <w:t>1.3.1</w:t>
            </w:r>
          </w:p>
        </w:tc>
        <w:tc>
          <w:tcPr>
            <w:tcW w:w="3546" w:type="dxa"/>
            <w:vAlign w:val="center"/>
          </w:tcPr>
          <w:p w:rsidR="005E10B0" w:rsidRDefault="002D0C5A">
            <w:pPr>
              <w:pStyle w:val="TableText"/>
              <w:spacing w:before="59" w:line="220" w:lineRule="auto"/>
              <w:ind w:left="74"/>
              <w:jc w:val="both"/>
              <w:rPr>
                <w:rFonts w:ascii="仿宋" w:eastAsia="仿宋" w:hAnsi="仿宋"/>
                <w:sz w:val="21"/>
                <w:szCs w:val="21"/>
                <w:lang w:eastAsia="zh-CN"/>
              </w:rPr>
            </w:pPr>
            <w:r>
              <w:rPr>
                <w:rFonts w:ascii="仿宋" w:eastAsia="仿宋" w:hAnsi="仿宋"/>
                <w:spacing w:val="-2"/>
                <w:sz w:val="21"/>
                <w:szCs w:val="21"/>
                <w:lang w:eastAsia="zh-CN"/>
              </w:rPr>
              <w:t>明确实验室层面各级责任人及其职责</w:t>
            </w:r>
          </w:p>
        </w:tc>
        <w:tc>
          <w:tcPr>
            <w:tcW w:w="8078" w:type="dxa"/>
            <w:vAlign w:val="center"/>
          </w:tcPr>
          <w:p w:rsidR="005E10B0" w:rsidRDefault="002D0C5A">
            <w:pPr>
              <w:pStyle w:val="TableText"/>
              <w:spacing w:before="83" w:line="252" w:lineRule="auto"/>
              <w:ind w:left="42" w:right="119"/>
              <w:jc w:val="both"/>
              <w:rPr>
                <w:rFonts w:ascii="仿宋" w:eastAsia="仿宋" w:hAnsi="仿宋"/>
                <w:sz w:val="21"/>
                <w:szCs w:val="21"/>
                <w:lang w:eastAsia="zh-CN"/>
              </w:rPr>
            </w:pPr>
            <w:r>
              <w:rPr>
                <w:rFonts w:ascii="仿宋" w:eastAsia="仿宋" w:hAnsi="仿宋"/>
                <w:spacing w:val="-2"/>
                <w:sz w:val="21"/>
                <w:szCs w:val="21"/>
                <w:lang w:eastAsia="zh-CN"/>
              </w:rPr>
              <w:t>(8)实验室负责人是本实验室安全工作的直接责任人，应严格落实实验室安全</w:t>
            </w:r>
            <w:r>
              <w:rPr>
                <w:rFonts w:ascii="仿宋" w:eastAsia="仿宋" w:hAnsi="仿宋"/>
                <w:spacing w:val="-3"/>
                <w:sz w:val="21"/>
                <w:szCs w:val="21"/>
                <w:lang w:eastAsia="zh-CN"/>
              </w:rPr>
              <w:t>准入，</w:t>
            </w:r>
            <w:r>
              <w:rPr>
                <w:rFonts w:ascii="仿宋" w:eastAsia="仿宋" w:hAnsi="仿宋"/>
                <w:sz w:val="21"/>
                <w:szCs w:val="21"/>
                <w:lang w:eastAsia="zh-CN"/>
              </w:rPr>
              <w:t>隐患整改、个人防护等日常安全管理工作，切实保障实验室安全；项目负责人(含教学课程任课教师)是项目安全的第一责任人，须对项目进行危险源辨识和风险评估，并制定防范措施及现场处置方案；实验室负</w:t>
            </w:r>
            <w:r>
              <w:rPr>
                <w:rFonts w:ascii="仿宋" w:eastAsia="仿宋" w:hAnsi="仿宋"/>
                <w:spacing w:val="-1"/>
                <w:sz w:val="21"/>
                <w:szCs w:val="21"/>
                <w:lang w:eastAsia="zh-CN"/>
              </w:rPr>
              <w:t>责人应指定安全员，负责本实验室</w:t>
            </w:r>
            <w:r>
              <w:rPr>
                <w:rFonts w:ascii="仿宋" w:eastAsia="仿宋" w:hAnsi="仿宋"/>
                <w:sz w:val="21"/>
                <w:szCs w:val="21"/>
                <w:lang w:eastAsia="zh-CN"/>
              </w:rPr>
              <w:t>日常安全管理</w:t>
            </w:r>
            <w:r>
              <w:rPr>
                <w:rFonts w:ascii="仿宋" w:eastAsia="仿宋" w:hAnsi="仿宋" w:hint="eastAsia"/>
                <w:sz w:val="21"/>
                <w:szCs w:val="21"/>
                <w:lang w:eastAsia="zh-CN"/>
              </w:rPr>
              <w:t>。</w:t>
            </w:r>
          </w:p>
        </w:tc>
        <w:tc>
          <w:tcPr>
            <w:tcW w:w="2126" w:type="dxa"/>
            <w:vAlign w:val="center"/>
          </w:tcPr>
          <w:p w:rsidR="005E10B0" w:rsidRDefault="005E10B0">
            <w:pPr>
              <w:jc w:val="both"/>
              <w:rPr>
                <w:rFonts w:ascii="仿宋" w:eastAsia="仿宋" w:hAnsi="仿宋"/>
                <w:lang w:eastAsia="zh-CN"/>
              </w:rPr>
            </w:pPr>
          </w:p>
        </w:tc>
      </w:tr>
      <w:tr w:rsidR="005E10B0">
        <w:trPr>
          <w:trHeight w:val="275"/>
        </w:trPr>
        <w:tc>
          <w:tcPr>
            <w:tcW w:w="709" w:type="dxa"/>
            <w:vAlign w:val="center"/>
          </w:tcPr>
          <w:p w:rsidR="005E10B0" w:rsidRDefault="002D0C5A">
            <w:pPr>
              <w:pStyle w:val="TableText"/>
              <w:spacing w:before="101" w:line="168" w:lineRule="auto"/>
              <w:ind w:left="48"/>
              <w:jc w:val="both"/>
              <w:rPr>
                <w:rFonts w:ascii="Times New Roman" w:hAnsi="Times New Roman" w:cs="Times New Roman"/>
                <w:sz w:val="21"/>
                <w:szCs w:val="21"/>
              </w:rPr>
            </w:pPr>
            <w:r>
              <w:rPr>
                <w:rFonts w:ascii="Times New Roman" w:hAnsi="Times New Roman" w:cs="Times New Roman"/>
                <w:spacing w:val="-6"/>
                <w:sz w:val="21"/>
                <w:szCs w:val="21"/>
              </w:rPr>
              <w:t>1.3.2</w:t>
            </w:r>
          </w:p>
        </w:tc>
        <w:tc>
          <w:tcPr>
            <w:tcW w:w="3546" w:type="dxa"/>
            <w:vAlign w:val="center"/>
          </w:tcPr>
          <w:p w:rsidR="005E10B0" w:rsidRDefault="002D0C5A">
            <w:pPr>
              <w:pStyle w:val="TableText"/>
              <w:spacing w:before="62" w:line="208" w:lineRule="auto"/>
              <w:ind w:left="62"/>
              <w:jc w:val="both"/>
              <w:rPr>
                <w:rFonts w:ascii="仿宋" w:eastAsia="仿宋" w:hAnsi="仿宋"/>
                <w:sz w:val="21"/>
                <w:szCs w:val="21"/>
                <w:lang w:eastAsia="zh-CN"/>
              </w:rPr>
            </w:pPr>
            <w:r>
              <w:rPr>
                <w:rFonts w:ascii="仿宋" w:eastAsia="仿宋" w:hAnsi="仿宋"/>
                <w:spacing w:val="-1"/>
                <w:sz w:val="21"/>
                <w:szCs w:val="21"/>
                <w:lang w:eastAsia="zh-CN"/>
              </w:rPr>
              <w:t>实验室层面签订实验室安全责任书</w:t>
            </w:r>
          </w:p>
        </w:tc>
        <w:tc>
          <w:tcPr>
            <w:tcW w:w="8078" w:type="dxa"/>
            <w:vAlign w:val="center"/>
          </w:tcPr>
          <w:p w:rsidR="005E10B0" w:rsidRDefault="002D0C5A">
            <w:pPr>
              <w:pStyle w:val="TableText"/>
              <w:spacing w:before="62" w:line="208" w:lineRule="auto"/>
              <w:jc w:val="both"/>
              <w:rPr>
                <w:rFonts w:ascii="仿宋" w:eastAsia="仿宋" w:hAnsi="仿宋"/>
                <w:sz w:val="21"/>
                <w:szCs w:val="21"/>
                <w:lang w:eastAsia="zh-CN"/>
              </w:rPr>
            </w:pPr>
            <w:r>
              <w:rPr>
                <w:rFonts w:ascii="仿宋" w:eastAsia="仿宋" w:hAnsi="仿宋"/>
                <w:spacing w:val="-2"/>
                <w:sz w:val="21"/>
                <w:szCs w:val="21"/>
                <w:lang w:eastAsia="zh-CN"/>
              </w:rPr>
              <w:t>(9)实验室负责人与相关实验人员签订实验室安全责任书</w:t>
            </w:r>
            <w:r>
              <w:rPr>
                <w:rFonts w:ascii="仿宋" w:eastAsia="仿宋" w:hAnsi="仿宋" w:hint="eastAsia"/>
                <w:spacing w:val="-2"/>
                <w:sz w:val="21"/>
                <w:szCs w:val="21"/>
                <w:lang w:eastAsia="zh-CN"/>
              </w:rPr>
              <w:t>。</w:t>
            </w:r>
          </w:p>
        </w:tc>
        <w:tc>
          <w:tcPr>
            <w:tcW w:w="2126" w:type="dxa"/>
            <w:vAlign w:val="center"/>
          </w:tcPr>
          <w:p w:rsidR="005E10B0" w:rsidRDefault="005E10B0">
            <w:pPr>
              <w:jc w:val="both"/>
              <w:rPr>
                <w:rFonts w:ascii="仿宋" w:eastAsia="仿宋" w:hAnsi="仿宋"/>
                <w:lang w:eastAsia="zh-CN"/>
              </w:rPr>
            </w:pPr>
          </w:p>
        </w:tc>
      </w:tr>
      <w:tr w:rsidR="005E10B0">
        <w:trPr>
          <w:trHeight w:val="263"/>
        </w:trPr>
        <w:tc>
          <w:tcPr>
            <w:tcW w:w="709" w:type="dxa"/>
            <w:vAlign w:val="center"/>
          </w:tcPr>
          <w:p w:rsidR="005E10B0" w:rsidRDefault="002D0C5A">
            <w:pPr>
              <w:pStyle w:val="TableText"/>
              <w:spacing w:before="90" w:line="167" w:lineRule="auto"/>
              <w:ind w:left="51"/>
              <w:jc w:val="both"/>
              <w:rPr>
                <w:rFonts w:ascii="Times New Roman" w:hAnsi="Times New Roman" w:cs="Times New Roman"/>
                <w:sz w:val="21"/>
                <w:szCs w:val="21"/>
              </w:rPr>
            </w:pPr>
            <w:r>
              <w:rPr>
                <w:rFonts w:ascii="Times New Roman" w:hAnsi="Times New Roman" w:cs="Times New Roman"/>
                <w:b/>
                <w:bCs/>
                <w:spacing w:val="-10"/>
                <w:sz w:val="21"/>
                <w:szCs w:val="21"/>
              </w:rPr>
              <w:t>1.4</w:t>
            </w:r>
          </w:p>
        </w:tc>
        <w:tc>
          <w:tcPr>
            <w:tcW w:w="13750" w:type="dxa"/>
            <w:gridSpan w:val="3"/>
            <w:vAlign w:val="center"/>
          </w:tcPr>
          <w:p w:rsidR="005E10B0" w:rsidRDefault="002D0C5A">
            <w:pPr>
              <w:pStyle w:val="TableText"/>
              <w:spacing w:before="51" w:line="207" w:lineRule="auto"/>
              <w:ind w:left="54"/>
              <w:jc w:val="both"/>
              <w:rPr>
                <w:rFonts w:ascii="仿宋" w:eastAsia="仿宋" w:hAnsi="仿宋"/>
                <w:sz w:val="21"/>
                <w:szCs w:val="21"/>
              </w:rPr>
            </w:pPr>
            <w:proofErr w:type="spellStart"/>
            <w:r>
              <w:rPr>
                <w:rFonts w:ascii="仿宋" w:eastAsia="仿宋" w:hAnsi="仿宋"/>
                <w:b/>
                <w:bCs/>
                <w:spacing w:val="-4"/>
                <w:sz w:val="21"/>
                <w:szCs w:val="21"/>
              </w:rPr>
              <w:t>安全工作奖惩机制</w:t>
            </w:r>
            <w:proofErr w:type="spellEnd"/>
          </w:p>
        </w:tc>
      </w:tr>
      <w:tr w:rsidR="005E10B0">
        <w:trPr>
          <w:trHeight w:val="266"/>
        </w:trPr>
        <w:tc>
          <w:tcPr>
            <w:tcW w:w="709" w:type="dxa"/>
            <w:vAlign w:val="center"/>
          </w:tcPr>
          <w:p w:rsidR="005E10B0" w:rsidRDefault="002D0C5A">
            <w:pPr>
              <w:pStyle w:val="TableText"/>
              <w:spacing w:before="115" w:line="141" w:lineRule="exact"/>
              <w:ind w:left="48"/>
              <w:jc w:val="both"/>
              <w:rPr>
                <w:rFonts w:ascii="Times New Roman" w:hAnsi="Times New Roman" w:cs="Times New Roman"/>
                <w:sz w:val="21"/>
                <w:szCs w:val="21"/>
              </w:rPr>
            </w:pPr>
            <w:r>
              <w:rPr>
                <w:rFonts w:ascii="Times New Roman" w:hAnsi="Times New Roman" w:cs="Times New Roman"/>
                <w:spacing w:val="-6"/>
                <w:position w:val="-1"/>
                <w:sz w:val="21"/>
                <w:szCs w:val="21"/>
              </w:rPr>
              <w:t>1.4.1</w:t>
            </w:r>
          </w:p>
        </w:tc>
        <w:tc>
          <w:tcPr>
            <w:tcW w:w="3546" w:type="dxa"/>
            <w:vAlign w:val="center"/>
          </w:tcPr>
          <w:p w:rsidR="005E10B0" w:rsidRDefault="002D0C5A">
            <w:pPr>
              <w:pStyle w:val="TableText"/>
              <w:spacing w:before="47" w:line="214" w:lineRule="auto"/>
              <w:ind w:left="59"/>
              <w:jc w:val="both"/>
              <w:rPr>
                <w:rFonts w:ascii="仿宋" w:eastAsia="仿宋" w:hAnsi="仿宋"/>
                <w:sz w:val="21"/>
                <w:szCs w:val="21"/>
                <w:lang w:eastAsia="zh-CN"/>
              </w:rPr>
            </w:pPr>
            <w:r>
              <w:rPr>
                <w:rFonts w:ascii="仿宋" w:eastAsia="仿宋" w:hAnsi="仿宋"/>
                <w:spacing w:val="-2"/>
                <w:sz w:val="21"/>
                <w:szCs w:val="21"/>
                <w:lang w:eastAsia="zh-CN"/>
              </w:rPr>
              <w:t>奖惩机制落实到岗位或个人</w:t>
            </w:r>
          </w:p>
        </w:tc>
        <w:tc>
          <w:tcPr>
            <w:tcW w:w="8078" w:type="dxa"/>
            <w:vAlign w:val="center"/>
          </w:tcPr>
          <w:p w:rsidR="005E10B0" w:rsidRDefault="002D0C5A">
            <w:pPr>
              <w:pStyle w:val="TableText"/>
              <w:spacing w:before="47" w:line="214" w:lineRule="auto"/>
              <w:ind w:left="83"/>
              <w:jc w:val="both"/>
              <w:rPr>
                <w:rFonts w:ascii="仿宋" w:eastAsia="仿宋" w:hAnsi="仿宋"/>
                <w:sz w:val="21"/>
                <w:szCs w:val="21"/>
                <w:lang w:eastAsia="zh-CN"/>
              </w:rPr>
            </w:pPr>
            <w:r>
              <w:rPr>
                <w:rFonts w:ascii="仿宋" w:eastAsia="仿宋" w:hAnsi="仿宋"/>
                <w:spacing w:val="-2"/>
                <w:sz w:val="21"/>
                <w:szCs w:val="21"/>
                <w:lang w:eastAsia="zh-CN"/>
              </w:rPr>
              <w:t>(10)是否有明确的奖惩管理办法，以及实际执行情况</w:t>
            </w:r>
            <w:r>
              <w:rPr>
                <w:rFonts w:ascii="仿宋" w:eastAsia="仿宋" w:hAnsi="仿宋" w:hint="eastAsia"/>
                <w:spacing w:val="-2"/>
                <w:sz w:val="21"/>
                <w:szCs w:val="21"/>
                <w:lang w:eastAsia="zh-CN"/>
              </w:rPr>
              <w:t>。</w:t>
            </w:r>
          </w:p>
        </w:tc>
        <w:tc>
          <w:tcPr>
            <w:tcW w:w="2126" w:type="dxa"/>
            <w:vAlign w:val="center"/>
          </w:tcPr>
          <w:p w:rsidR="005E10B0" w:rsidRDefault="005E10B0">
            <w:pPr>
              <w:jc w:val="both"/>
              <w:rPr>
                <w:rFonts w:ascii="仿宋" w:eastAsia="仿宋" w:hAnsi="仿宋"/>
                <w:lang w:eastAsia="zh-CN"/>
              </w:rPr>
            </w:pPr>
          </w:p>
        </w:tc>
      </w:tr>
    </w:tbl>
    <w:p w:rsidR="005E10B0" w:rsidRDefault="005E10B0">
      <w:pPr>
        <w:rPr>
          <w:lang w:eastAsia="zh-CN"/>
        </w:rPr>
        <w:sectPr w:rsidR="005E10B0">
          <w:footerReference w:type="default" r:id="rId7"/>
          <w:pgSz w:w="16841" w:h="11912"/>
          <w:pgMar w:top="1012" w:right="2526" w:bottom="1234" w:left="1841" w:header="0" w:footer="1100" w:gutter="0"/>
          <w:cols w:space="720"/>
        </w:sectPr>
      </w:pPr>
    </w:p>
    <w:tbl>
      <w:tblPr>
        <w:tblStyle w:val="TableNormal"/>
        <w:tblpPr w:leftFromText="180" w:rightFromText="180" w:vertAnchor="text" w:horzAnchor="page" w:tblpX="1079" w:tblpY="-7"/>
        <w:tblOverlap w:val="never"/>
        <w:tblW w:w="1438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5"/>
        <w:gridCol w:w="3480"/>
        <w:gridCol w:w="8055"/>
        <w:gridCol w:w="2145"/>
      </w:tblGrid>
      <w:tr w:rsidR="005E10B0">
        <w:trPr>
          <w:trHeight w:val="300"/>
        </w:trPr>
        <w:tc>
          <w:tcPr>
            <w:tcW w:w="705" w:type="dxa"/>
          </w:tcPr>
          <w:p w:rsidR="005E10B0" w:rsidRDefault="002D0C5A">
            <w:pPr>
              <w:pStyle w:val="TableText"/>
              <w:spacing w:before="36" w:line="223" w:lineRule="auto"/>
              <w:rPr>
                <w:rFonts w:ascii="黑体" w:eastAsia="黑体" w:hAnsi="黑体" w:cs="黑体"/>
                <w:sz w:val="21"/>
                <w:szCs w:val="21"/>
              </w:rPr>
            </w:pPr>
            <w:proofErr w:type="spellStart"/>
            <w:r>
              <w:rPr>
                <w:rFonts w:ascii="黑体" w:eastAsia="黑体" w:hAnsi="黑体" w:cs="黑体" w:hint="eastAsia"/>
                <w:b/>
                <w:bCs/>
                <w:spacing w:val="3"/>
                <w:sz w:val="21"/>
                <w:szCs w:val="21"/>
              </w:rPr>
              <w:lastRenderedPageBreak/>
              <w:t>序号</w:t>
            </w:r>
            <w:proofErr w:type="spellEnd"/>
          </w:p>
        </w:tc>
        <w:tc>
          <w:tcPr>
            <w:tcW w:w="3480" w:type="dxa"/>
          </w:tcPr>
          <w:p w:rsidR="005E10B0" w:rsidRDefault="002D0C5A">
            <w:pPr>
              <w:pStyle w:val="TableText"/>
              <w:spacing w:before="36" w:line="223" w:lineRule="auto"/>
              <w:ind w:left="41"/>
              <w:rPr>
                <w:rFonts w:ascii="黑体" w:eastAsia="黑体" w:hAnsi="黑体" w:cs="黑体"/>
                <w:b/>
                <w:bCs/>
                <w:sz w:val="21"/>
                <w:szCs w:val="21"/>
              </w:rPr>
            </w:pPr>
            <w:proofErr w:type="spellStart"/>
            <w:r>
              <w:rPr>
                <w:rFonts w:ascii="黑体" w:eastAsia="黑体" w:hAnsi="黑体" w:cs="黑体" w:hint="eastAsia"/>
                <w:b/>
                <w:bCs/>
                <w:spacing w:val="10"/>
                <w:sz w:val="21"/>
                <w:szCs w:val="21"/>
              </w:rPr>
              <w:t>检查项目</w:t>
            </w:r>
            <w:proofErr w:type="spellEnd"/>
          </w:p>
        </w:tc>
        <w:tc>
          <w:tcPr>
            <w:tcW w:w="8055" w:type="dxa"/>
          </w:tcPr>
          <w:p w:rsidR="005E10B0" w:rsidRDefault="002D0C5A">
            <w:pPr>
              <w:pStyle w:val="TableText"/>
              <w:spacing w:before="45" w:line="216" w:lineRule="auto"/>
              <w:ind w:left="83"/>
              <w:jc w:val="both"/>
              <w:rPr>
                <w:rFonts w:ascii="黑体" w:eastAsia="黑体" w:hAnsi="黑体" w:cs="黑体"/>
                <w:b/>
                <w:bCs/>
                <w:spacing w:val="1"/>
                <w:sz w:val="21"/>
                <w:szCs w:val="21"/>
                <w:lang w:eastAsia="zh-CN"/>
              </w:rPr>
            </w:pPr>
            <w:r>
              <w:rPr>
                <w:rFonts w:ascii="黑体" w:eastAsia="黑体" w:hAnsi="黑体" w:cs="黑体" w:hint="eastAsia"/>
                <w:b/>
                <w:bCs/>
                <w:spacing w:val="1"/>
                <w:sz w:val="21"/>
                <w:szCs w:val="21"/>
                <w:lang w:eastAsia="zh-CN"/>
              </w:rPr>
              <w:t>检查要点</w:t>
            </w:r>
          </w:p>
        </w:tc>
        <w:tc>
          <w:tcPr>
            <w:tcW w:w="2145" w:type="dxa"/>
          </w:tcPr>
          <w:p w:rsidR="005E10B0" w:rsidRDefault="002D0C5A">
            <w:pPr>
              <w:pStyle w:val="TableText"/>
              <w:spacing w:before="36" w:line="223" w:lineRule="auto"/>
              <w:ind w:left="43"/>
              <w:rPr>
                <w:rFonts w:ascii="黑体" w:eastAsia="黑体" w:hAnsi="黑体" w:cs="黑体"/>
                <w:sz w:val="21"/>
                <w:szCs w:val="21"/>
              </w:rPr>
            </w:pPr>
            <w:proofErr w:type="spellStart"/>
            <w:r>
              <w:rPr>
                <w:rFonts w:ascii="黑体" w:eastAsia="黑体" w:hAnsi="黑体" w:cs="黑体" w:hint="eastAsia"/>
                <w:b/>
                <w:bCs/>
                <w:spacing w:val="3"/>
                <w:sz w:val="21"/>
                <w:szCs w:val="21"/>
              </w:rPr>
              <w:t>情况记录</w:t>
            </w:r>
            <w:proofErr w:type="spellEnd"/>
          </w:p>
        </w:tc>
      </w:tr>
      <w:tr w:rsidR="005E10B0">
        <w:trPr>
          <w:trHeight w:val="285"/>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1.4.2</w:t>
            </w:r>
          </w:p>
        </w:tc>
        <w:tc>
          <w:tcPr>
            <w:tcW w:w="3480" w:type="dxa"/>
          </w:tcPr>
          <w:p w:rsidR="005E10B0" w:rsidRDefault="002D0C5A">
            <w:pPr>
              <w:pStyle w:val="TableText"/>
              <w:spacing w:before="54" w:line="226" w:lineRule="auto"/>
              <w:ind w:left="40"/>
              <w:rPr>
                <w:rFonts w:ascii="仿宋" w:eastAsia="仿宋" w:hAnsi="仿宋" w:cs="仿宋"/>
                <w:sz w:val="21"/>
                <w:szCs w:val="21"/>
                <w:lang w:eastAsia="zh-CN"/>
              </w:rPr>
            </w:pPr>
            <w:r>
              <w:rPr>
                <w:rFonts w:ascii="仿宋" w:eastAsia="仿宋" w:hAnsi="仿宋" w:cs="仿宋" w:hint="eastAsia"/>
                <w:spacing w:val="8"/>
                <w:sz w:val="21"/>
                <w:szCs w:val="21"/>
                <w:lang w:eastAsia="zh-CN"/>
              </w:rPr>
              <w:t>依法依规进行事故调查和责任追究</w:t>
            </w:r>
          </w:p>
        </w:tc>
        <w:tc>
          <w:tcPr>
            <w:tcW w:w="805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(11)检查事故调查执行情况。</w:t>
            </w:r>
          </w:p>
        </w:tc>
        <w:tc>
          <w:tcPr>
            <w:tcW w:w="2145" w:type="dxa"/>
          </w:tcPr>
          <w:p w:rsidR="005E10B0" w:rsidRDefault="005E10B0">
            <w:pPr>
              <w:rPr>
                <w:lang w:eastAsia="zh-CN"/>
              </w:rPr>
            </w:pPr>
          </w:p>
        </w:tc>
      </w:tr>
      <w:tr w:rsidR="005E10B0">
        <w:trPr>
          <w:trHeight w:val="254"/>
        </w:trPr>
        <w:tc>
          <w:tcPr>
            <w:tcW w:w="705"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1.5</w:t>
            </w:r>
          </w:p>
        </w:tc>
        <w:tc>
          <w:tcPr>
            <w:tcW w:w="13680" w:type="dxa"/>
            <w:gridSpan w:val="3"/>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经费保障</w:t>
            </w:r>
          </w:p>
        </w:tc>
      </w:tr>
      <w:tr w:rsidR="005E10B0">
        <w:trPr>
          <w:trHeight w:val="266"/>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1.5.1</w:t>
            </w:r>
          </w:p>
        </w:tc>
        <w:tc>
          <w:tcPr>
            <w:tcW w:w="3480" w:type="dxa"/>
          </w:tcPr>
          <w:p w:rsidR="005E10B0" w:rsidRDefault="002D0C5A">
            <w:pPr>
              <w:pStyle w:val="TableText"/>
              <w:spacing w:before="36" w:line="225" w:lineRule="auto"/>
              <w:ind w:left="42"/>
              <w:rPr>
                <w:rFonts w:ascii="仿宋" w:eastAsia="仿宋" w:hAnsi="仿宋" w:cs="仿宋"/>
                <w:sz w:val="21"/>
                <w:szCs w:val="21"/>
                <w:lang w:eastAsia="zh-CN"/>
              </w:rPr>
            </w:pPr>
            <w:r>
              <w:rPr>
                <w:rFonts w:ascii="仿宋" w:eastAsia="仿宋" w:hAnsi="仿宋" w:cs="仿宋" w:hint="eastAsia"/>
                <w:spacing w:val="9"/>
                <w:sz w:val="21"/>
                <w:szCs w:val="21"/>
                <w:lang w:eastAsia="zh-CN"/>
              </w:rPr>
              <w:t>学</w:t>
            </w:r>
            <w:r>
              <w:rPr>
                <w:rFonts w:ascii="仿宋" w:eastAsia="仿宋" w:hAnsi="仿宋" w:hint="eastAsia"/>
                <w:spacing w:val="-2"/>
                <w:sz w:val="21"/>
                <w:szCs w:val="21"/>
                <w:lang w:eastAsia="zh-CN"/>
              </w:rPr>
              <w:t>校每年有实验室安全常规经费预算</w:t>
            </w:r>
          </w:p>
        </w:tc>
        <w:tc>
          <w:tcPr>
            <w:tcW w:w="805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(12)学校职能部门有预算审批凭据证明有专款用于实验室安全工作。</w:t>
            </w:r>
          </w:p>
        </w:tc>
        <w:tc>
          <w:tcPr>
            <w:tcW w:w="2145" w:type="dxa"/>
          </w:tcPr>
          <w:p w:rsidR="005E10B0" w:rsidRDefault="005E10B0">
            <w:pPr>
              <w:rPr>
                <w:rFonts w:ascii="仿宋" w:eastAsia="仿宋" w:hAnsi="仿宋" w:cs="仿宋"/>
                <w:lang w:eastAsia="zh-CN"/>
              </w:rPr>
            </w:pPr>
          </w:p>
        </w:tc>
      </w:tr>
      <w:tr w:rsidR="005E10B0">
        <w:trPr>
          <w:trHeight w:val="542"/>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1.5.2</w:t>
            </w:r>
          </w:p>
        </w:tc>
        <w:tc>
          <w:tcPr>
            <w:tcW w:w="3480" w:type="dxa"/>
          </w:tcPr>
          <w:p w:rsidR="005E10B0" w:rsidRDefault="002D0C5A">
            <w:pPr>
              <w:pStyle w:val="TableText"/>
              <w:spacing w:before="95" w:line="224" w:lineRule="auto"/>
              <w:ind w:left="40" w:right="3" w:firstLine="1"/>
              <w:rPr>
                <w:rFonts w:ascii="仿宋" w:eastAsia="仿宋" w:hAnsi="仿宋" w:cs="仿宋"/>
                <w:sz w:val="21"/>
                <w:szCs w:val="21"/>
                <w:lang w:eastAsia="zh-CN"/>
              </w:rPr>
            </w:pPr>
            <w:r>
              <w:rPr>
                <w:rFonts w:ascii="仿宋" w:eastAsia="仿宋" w:hAnsi="仿宋" w:cs="仿宋" w:hint="eastAsia"/>
                <w:spacing w:val="3"/>
                <w:sz w:val="21"/>
                <w:szCs w:val="21"/>
                <w:lang w:eastAsia="zh-CN"/>
              </w:rPr>
              <w:t>学校有专项经费投入实验室安全工作，重</w:t>
            </w:r>
            <w:r>
              <w:rPr>
                <w:rFonts w:ascii="仿宋" w:eastAsia="仿宋" w:hAnsi="仿宋" w:cs="仿宋" w:hint="eastAsia"/>
                <w:spacing w:val="8"/>
                <w:sz w:val="21"/>
                <w:szCs w:val="21"/>
                <w:lang w:eastAsia="zh-CN"/>
              </w:rPr>
              <w:t>大安全隐患整改经费能够落实</w:t>
            </w:r>
          </w:p>
        </w:tc>
        <w:tc>
          <w:tcPr>
            <w:tcW w:w="805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(13)学校职能部门有支出凭据证明有专款用于实验室安全工作，尤其是用于重大安全隐患整改项目。</w:t>
            </w:r>
          </w:p>
        </w:tc>
        <w:tc>
          <w:tcPr>
            <w:tcW w:w="2145" w:type="dxa"/>
          </w:tcPr>
          <w:p w:rsidR="005E10B0" w:rsidRDefault="005E10B0">
            <w:pPr>
              <w:rPr>
                <w:rFonts w:ascii="仿宋" w:eastAsia="仿宋" w:hAnsi="仿宋" w:cs="仿宋"/>
                <w:lang w:eastAsia="zh-CN"/>
              </w:rPr>
            </w:pPr>
          </w:p>
        </w:tc>
      </w:tr>
      <w:tr w:rsidR="005E10B0">
        <w:trPr>
          <w:trHeight w:val="525"/>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1.5.3</w:t>
            </w:r>
          </w:p>
        </w:tc>
        <w:tc>
          <w:tcPr>
            <w:tcW w:w="3480" w:type="dxa"/>
          </w:tcPr>
          <w:p w:rsidR="005E10B0" w:rsidRDefault="002D0C5A">
            <w:pPr>
              <w:pStyle w:val="TableText"/>
              <w:spacing w:before="80" w:line="223" w:lineRule="auto"/>
              <w:ind w:left="42" w:right="114" w:hanging="13"/>
              <w:rPr>
                <w:rFonts w:ascii="仿宋" w:eastAsia="仿宋" w:hAnsi="仿宋" w:cs="仿宋"/>
                <w:sz w:val="21"/>
                <w:szCs w:val="21"/>
                <w:lang w:eastAsia="zh-CN"/>
              </w:rPr>
            </w:pPr>
            <w:r>
              <w:rPr>
                <w:rFonts w:ascii="仿宋" w:eastAsia="仿宋" w:hAnsi="仿宋" w:cs="仿宋" w:hint="eastAsia"/>
                <w:spacing w:val="8"/>
                <w:sz w:val="21"/>
                <w:szCs w:val="21"/>
                <w:lang w:eastAsia="zh-CN"/>
              </w:rPr>
              <w:t>院</w:t>
            </w:r>
            <w:r>
              <w:rPr>
                <w:rFonts w:ascii="仿宋" w:eastAsia="仿宋" w:hAnsi="仿宋" w:hint="eastAsia"/>
                <w:spacing w:val="-1"/>
                <w:sz w:val="21"/>
                <w:szCs w:val="21"/>
                <w:lang w:eastAsia="zh-CN"/>
              </w:rPr>
              <w:t>系有自筹经费投入实验室安全建设与管理</w:t>
            </w:r>
          </w:p>
        </w:tc>
        <w:tc>
          <w:tcPr>
            <w:tcW w:w="805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(14)院系有支出凭据证明有专款用于实验室安全工作。</w:t>
            </w:r>
          </w:p>
        </w:tc>
        <w:tc>
          <w:tcPr>
            <w:tcW w:w="2145" w:type="dxa"/>
          </w:tcPr>
          <w:p w:rsidR="005E10B0" w:rsidRDefault="005E10B0">
            <w:pPr>
              <w:rPr>
                <w:rFonts w:ascii="仿宋" w:eastAsia="仿宋" w:hAnsi="仿宋" w:cs="仿宋"/>
                <w:lang w:eastAsia="zh-CN"/>
              </w:rPr>
            </w:pPr>
          </w:p>
        </w:tc>
      </w:tr>
      <w:tr w:rsidR="005E10B0">
        <w:trPr>
          <w:trHeight w:val="286"/>
        </w:trPr>
        <w:tc>
          <w:tcPr>
            <w:tcW w:w="705"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1.6</w:t>
            </w:r>
          </w:p>
        </w:tc>
        <w:tc>
          <w:tcPr>
            <w:tcW w:w="13680"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队伍建设</w:t>
            </w:r>
          </w:p>
        </w:tc>
      </w:tr>
      <w:tr w:rsidR="005E10B0">
        <w:trPr>
          <w:trHeight w:val="1651"/>
        </w:trPr>
        <w:tc>
          <w:tcPr>
            <w:tcW w:w="70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1.6.1</w:t>
            </w:r>
          </w:p>
        </w:tc>
        <w:tc>
          <w:tcPr>
            <w:tcW w:w="34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学校根据需要配备专职或兼职的实验室安全管理人员</w:t>
            </w:r>
          </w:p>
        </w:tc>
        <w:tc>
          <w:tcPr>
            <w:tcW w:w="805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有重要危险源，即有毒有害(剧毒、易制爆、易制毒、爆炸品等)化学品、危险(易燃、易爆、有毒、窒息、高压等)气体、动物及病原微生物、辐射源及射线装置、同位素及核材料、危险性机械加工装置、强电强磁与激光设备、特种设备等的高校应依据工作量，在校级管理机构配备足够的专职实验室安全管理人员。</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(16)有重要危险源的院系应依据工作量配备专职实验室安全管理人员；文、管，艺术类、数学及信息等相关院系配备兼职实验室安全管理人员。</w:t>
            </w:r>
          </w:p>
        </w:tc>
        <w:tc>
          <w:tcPr>
            <w:tcW w:w="2145" w:type="dxa"/>
          </w:tcPr>
          <w:p w:rsidR="005E10B0" w:rsidRDefault="005E10B0">
            <w:pPr>
              <w:rPr>
                <w:rFonts w:ascii="仿宋" w:eastAsia="仿宋" w:hAnsi="仿宋" w:cs="仿宋"/>
                <w:lang w:eastAsia="zh-CN"/>
              </w:rPr>
            </w:pPr>
          </w:p>
        </w:tc>
      </w:tr>
      <w:tr w:rsidR="005E10B0">
        <w:trPr>
          <w:trHeight w:val="813"/>
        </w:trPr>
        <w:tc>
          <w:tcPr>
            <w:tcW w:w="70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1.6.2</w:t>
            </w:r>
          </w:p>
        </w:tc>
        <w:tc>
          <w:tcPr>
            <w:tcW w:w="348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有校级实验室安全检查队伍，可以由教师、实验技术人员组成，也可以利用有相关专业能力的社会力量</w:t>
            </w:r>
          </w:p>
        </w:tc>
        <w:tc>
          <w:tcPr>
            <w:tcW w:w="8055" w:type="dxa"/>
          </w:tcPr>
          <w:p w:rsidR="005E10B0" w:rsidRDefault="005E10B0">
            <w:pPr>
              <w:spacing w:line="266" w:lineRule="auto"/>
              <w:rPr>
                <w:rFonts w:ascii="仿宋" w:eastAsia="仿宋" w:hAnsi="仿宋" w:cs="宋体"/>
                <w:spacing w:val="1"/>
                <w:lang w:eastAsia="zh-CN"/>
              </w:rPr>
            </w:pPr>
          </w:p>
          <w:p w:rsidR="005E10B0" w:rsidRDefault="002D0C5A">
            <w:pPr>
              <w:pStyle w:val="TableText"/>
              <w:spacing w:before="58" w:line="229" w:lineRule="auto"/>
              <w:ind w:left="106"/>
              <w:rPr>
                <w:rFonts w:ascii="仿宋" w:eastAsia="仿宋" w:hAnsi="仿宋"/>
                <w:spacing w:val="1"/>
                <w:sz w:val="21"/>
                <w:szCs w:val="21"/>
                <w:lang w:eastAsia="zh-CN"/>
              </w:rPr>
            </w:pPr>
            <w:r>
              <w:rPr>
                <w:rFonts w:ascii="仿宋" w:eastAsia="仿宋" w:hAnsi="仿宋" w:hint="eastAsia"/>
                <w:spacing w:val="1"/>
                <w:sz w:val="21"/>
                <w:szCs w:val="21"/>
                <w:lang w:eastAsia="zh-CN"/>
              </w:rPr>
              <w:t>(1</w:t>
            </w:r>
            <w:r>
              <w:rPr>
                <w:rFonts w:ascii="仿宋" w:eastAsia="仿宋" w:hAnsi="仿宋" w:hint="eastAsia"/>
                <w:spacing w:val="-1"/>
                <w:sz w:val="21"/>
                <w:szCs w:val="21"/>
                <w:lang w:eastAsia="zh-CN"/>
              </w:rPr>
              <w:t>7)有文件证明学校设立了检查队伍，并有工作记录。</w:t>
            </w:r>
          </w:p>
        </w:tc>
        <w:tc>
          <w:tcPr>
            <w:tcW w:w="2145" w:type="dxa"/>
          </w:tcPr>
          <w:p w:rsidR="005E10B0" w:rsidRDefault="005E10B0">
            <w:pPr>
              <w:rPr>
                <w:rFonts w:ascii="仿宋" w:eastAsia="仿宋" w:hAnsi="仿宋" w:cs="仿宋"/>
                <w:lang w:eastAsia="zh-CN"/>
              </w:rPr>
            </w:pPr>
          </w:p>
        </w:tc>
      </w:tr>
      <w:tr w:rsidR="005E10B0">
        <w:trPr>
          <w:trHeight w:val="784"/>
        </w:trPr>
        <w:tc>
          <w:tcPr>
            <w:tcW w:w="70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1.6.3</w:t>
            </w:r>
          </w:p>
        </w:tc>
        <w:tc>
          <w:tcPr>
            <w:tcW w:w="348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各级主管实验室安全的负责人、管理人员及技术人员到岗一年内须接受实验室安全培训</w:t>
            </w:r>
          </w:p>
        </w:tc>
        <w:tc>
          <w:tcPr>
            <w:tcW w:w="8055" w:type="dxa"/>
          </w:tcPr>
          <w:p w:rsidR="005E10B0" w:rsidRDefault="005E10B0">
            <w:pPr>
              <w:spacing w:line="256" w:lineRule="auto"/>
              <w:rPr>
                <w:rFonts w:ascii="仿宋" w:eastAsia="仿宋" w:hAnsi="仿宋" w:cs="宋体"/>
                <w:spacing w:val="1"/>
                <w:lang w:eastAsia="zh-CN"/>
              </w:rPr>
            </w:pPr>
          </w:p>
          <w:p w:rsidR="005E10B0" w:rsidRDefault="002D0C5A">
            <w:pPr>
              <w:pStyle w:val="TableText"/>
              <w:spacing w:before="59" w:line="229" w:lineRule="auto"/>
              <w:ind w:left="106"/>
              <w:rPr>
                <w:rFonts w:ascii="仿宋" w:eastAsia="仿宋" w:hAnsi="仿宋"/>
                <w:spacing w:val="1"/>
                <w:sz w:val="21"/>
                <w:szCs w:val="21"/>
                <w:lang w:eastAsia="zh-CN"/>
              </w:rPr>
            </w:pPr>
            <w:r>
              <w:rPr>
                <w:rFonts w:ascii="仿宋" w:eastAsia="仿宋" w:hAnsi="仿宋" w:hint="eastAsia"/>
                <w:spacing w:val="1"/>
                <w:sz w:val="21"/>
                <w:szCs w:val="21"/>
                <w:lang w:eastAsia="zh-CN"/>
              </w:rPr>
              <w:t>(18)有培训记录(证书、电子文档、书面记录)等证明培训及合格情况。</w:t>
            </w:r>
          </w:p>
        </w:tc>
        <w:tc>
          <w:tcPr>
            <w:tcW w:w="2145" w:type="dxa"/>
          </w:tcPr>
          <w:p w:rsidR="005E10B0" w:rsidRDefault="005E10B0">
            <w:pPr>
              <w:rPr>
                <w:rFonts w:ascii="仿宋" w:eastAsia="仿宋" w:hAnsi="仿宋" w:cs="仿宋"/>
                <w:lang w:eastAsia="zh-CN"/>
              </w:rPr>
            </w:pPr>
          </w:p>
        </w:tc>
      </w:tr>
      <w:tr w:rsidR="005E10B0">
        <w:trPr>
          <w:trHeight w:val="266"/>
        </w:trPr>
        <w:tc>
          <w:tcPr>
            <w:tcW w:w="705" w:type="dxa"/>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1.7</w:t>
            </w:r>
          </w:p>
        </w:tc>
        <w:tc>
          <w:tcPr>
            <w:tcW w:w="13680" w:type="dxa"/>
            <w:gridSpan w:val="3"/>
            <w:vAlign w:val="center"/>
          </w:tcPr>
          <w:p w:rsidR="005E10B0" w:rsidRDefault="002D0C5A">
            <w:pPr>
              <w:pStyle w:val="TableText"/>
              <w:spacing w:before="86" w:line="248" w:lineRule="auto"/>
              <w:ind w:left="41" w:right="205"/>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其他</w:t>
            </w:r>
          </w:p>
        </w:tc>
      </w:tr>
      <w:tr w:rsidR="005E10B0">
        <w:trPr>
          <w:trHeight w:val="347"/>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1.7.1</w:t>
            </w:r>
          </w:p>
        </w:tc>
        <w:tc>
          <w:tcPr>
            <w:tcW w:w="3480" w:type="dxa"/>
          </w:tcPr>
          <w:p w:rsidR="005E10B0" w:rsidRDefault="002D0C5A">
            <w:pPr>
              <w:pStyle w:val="TableText"/>
              <w:spacing w:before="58" w:line="220" w:lineRule="auto"/>
              <w:ind w:left="37"/>
              <w:rPr>
                <w:rFonts w:ascii="仿宋" w:eastAsia="仿宋" w:hAnsi="仿宋" w:cs="仿宋"/>
                <w:sz w:val="21"/>
                <w:szCs w:val="21"/>
                <w:lang w:eastAsia="zh-CN"/>
              </w:rPr>
            </w:pPr>
            <w:r>
              <w:rPr>
                <w:rFonts w:ascii="仿宋" w:eastAsia="仿宋" w:hAnsi="仿宋" w:cs="仿宋" w:hint="eastAsia"/>
                <w:spacing w:val="8"/>
                <w:sz w:val="21"/>
                <w:szCs w:val="21"/>
                <w:lang w:eastAsia="zh-CN"/>
              </w:rPr>
              <w:t>采用信息化手段管理实验室安全</w:t>
            </w:r>
          </w:p>
        </w:tc>
        <w:tc>
          <w:tcPr>
            <w:tcW w:w="8055" w:type="dxa"/>
          </w:tcPr>
          <w:p w:rsidR="005E10B0" w:rsidRDefault="002D0C5A">
            <w:pPr>
              <w:pStyle w:val="TableText"/>
              <w:spacing w:before="86" w:line="248" w:lineRule="auto"/>
              <w:ind w:left="41" w:right="205"/>
              <w:jc w:val="both"/>
              <w:rPr>
                <w:rFonts w:ascii="仿宋" w:eastAsia="仿宋" w:hAnsi="仿宋"/>
                <w:spacing w:val="1"/>
                <w:sz w:val="21"/>
                <w:szCs w:val="21"/>
                <w:lang w:eastAsia="zh-CN"/>
              </w:rPr>
            </w:pPr>
            <w:r>
              <w:rPr>
                <w:rFonts w:ascii="仿宋" w:eastAsia="仿宋" w:hAnsi="仿宋" w:hint="eastAsia"/>
                <w:spacing w:val="1"/>
                <w:sz w:val="21"/>
                <w:szCs w:val="21"/>
                <w:lang w:eastAsia="zh-CN"/>
              </w:rPr>
              <w:t>(19)学校建设信息管理等系统用于实验室安全管理。</w:t>
            </w:r>
          </w:p>
        </w:tc>
        <w:tc>
          <w:tcPr>
            <w:tcW w:w="2145" w:type="dxa"/>
          </w:tcPr>
          <w:p w:rsidR="005E10B0" w:rsidRDefault="005E10B0">
            <w:pPr>
              <w:rPr>
                <w:rFonts w:ascii="仿宋" w:eastAsia="仿宋" w:hAnsi="仿宋" w:cs="仿宋"/>
                <w:lang w:eastAsia="zh-CN"/>
              </w:rPr>
            </w:pPr>
          </w:p>
        </w:tc>
      </w:tr>
      <w:tr w:rsidR="005E10B0">
        <w:trPr>
          <w:trHeight w:val="784"/>
        </w:trPr>
        <w:tc>
          <w:tcPr>
            <w:tcW w:w="70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cs="仿宋"/>
                <w:spacing w:val="8"/>
                <w:sz w:val="21"/>
                <w:szCs w:val="21"/>
                <w:lang w:eastAsia="zh-CN"/>
              </w:rPr>
            </w:pPr>
            <w:r>
              <w:rPr>
                <w:rFonts w:ascii="仿宋" w:eastAsia="仿宋" w:hAnsi="仿宋" w:hint="eastAsia"/>
                <w:spacing w:val="1"/>
                <w:sz w:val="21"/>
                <w:szCs w:val="21"/>
                <w:lang w:eastAsia="zh-CN"/>
              </w:rPr>
              <w:t>1.7.2</w:t>
            </w:r>
          </w:p>
        </w:tc>
        <w:tc>
          <w:tcPr>
            <w:tcW w:w="3480" w:type="dxa"/>
            <w:vAlign w:val="center"/>
          </w:tcPr>
          <w:p w:rsidR="005E10B0" w:rsidRDefault="002D0C5A">
            <w:pPr>
              <w:pStyle w:val="TableText"/>
              <w:spacing w:before="58" w:line="220" w:lineRule="auto"/>
              <w:ind w:left="37"/>
              <w:rPr>
                <w:rFonts w:ascii="仿宋" w:eastAsia="仿宋" w:hAnsi="仿宋" w:cs="仿宋"/>
                <w:spacing w:val="8"/>
                <w:sz w:val="21"/>
                <w:szCs w:val="21"/>
                <w:lang w:eastAsia="zh-CN"/>
              </w:rPr>
            </w:pPr>
            <w:r>
              <w:rPr>
                <w:rFonts w:ascii="仿宋" w:eastAsia="仿宋" w:hAnsi="仿宋" w:cs="仿宋" w:hint="eastAsia"/>
                <w:spacing w:val="8"/>
                <w:sz w:val="21"/>
                <w:szCs w:val="21"/>
                <w:lang w:eastAsia="zh-CN"/>
              </w:rPr>
              <w:t>建立实验室安全工作档案</w:t>
            </w:r>
          </w:p>
        </w:tc>
        <w:tc>
          <w:tcPr>
            <w:tcW w:w="8055" w:type="dxa"/>
          </w:tcPr>
          <w:p w:rsidR="005E10B0" w:rsidRDefault="002D0C5A">
            <w:pPr>
              <w:pStyle w:val="TableText"/>
              <w:spacing w:before="86" w:line="248" w:lineRule="auto"/>
              <w:ind w:left="41" w:right="205"/>
              <w:jc w:val="both"/>
              <w:rPr>
                <w:rFonts w:ascii="仿宋" w:eastAsia="仿宋" w:hAnsi="仿宋"/>
                <w:spacing w:val="1"/>
                <w:sz w:val="21"/>
                <w:szCs w:val="21"/>
                <w:lang w:eastAsia="zh-CN"/>
              </w:rPr>
            </w:pPr>
            <w:r>
              <w:rPr>
                <w:rFonts w:ascii="仿宋" w:eastAsia="仿宋" w:hAnsi="仿宋" w:hint="eastAsia"/>
                <w:spacing w:val="1"/>
                <w:sz w:val="21"/>
                <w:szCs w:val="21"/>
                <w:lang w:eastAsia="zh-CN"/>
              </w:rPr>
              <w:t>(2</w:t>
            </w:r>
            <w:r>
              <w:rPr>
                <w:rFonts w:ascii="仿宋" w:eastAsia="仿宋" w:hAnsi="仿宋" w:hint="eastAsia"/>
                <w:spacing w:val="-1"/>
                <w:sz w:val="21"/>
                <w:szCs w:val="21"/>
                <w:lang w:eastAsia="zh-CN"/>
              </w:rPr>
              <w:t>0)包括责任体系、队伍建设、安全制度、奖惩、教育培训、安全检查、隐患整改、事故调查与处理、专业安全、其他相关的常规或阶段性工作等，且档案分类科学合理，便于查找。</w:t>
            </w:r>
          </w:p>
        </w:tc>
        <w:tc>
          <w:tcPr>
            <w:tcW w:w="2145" w:type="dxa"/>
          </w:tcPr>
          <w:p w:rsidR="005E10B0" w:rsidRDefault="005E10B0">
            <w:pPr>
              <w:rPr>
                <w:rFonts w:ascii="仿宋" w:eastAsia="仿宋" w:hAnsi="仿宋" w:cs="仿宋"/>
                <w:lang w:eastAsia="zh-CN"/>
              </w:rPr>
            </w:pPr>
          </w:p>
        </w:tc>
      </w:tr>
      <w:tr w:rsidR="005E10B0">
        <w:trPr>
          <w:trHeight w:val="90"/>
        </w:trPr>
        <w:tc>
          <w:tcPr>
            <w:tcW w:w="705" w:type="dxa"/>
            <w:vAlign w:val="center"/>
          </w:tcPr>
          <w:p w:rsidR="005E10B0" w:rsidRDefault="002D0C5A">
            <w:pPr>
              <w:pStyle w:val="TableText"/>
              <w:spacing w:before="45" w:line="216" w:lineRule="auto"/>
              <w:ind w:left="83"/>
              <w:rPr>
                <w:rFonts w:ascii="仿宋" w:eastAsia="仿宋" w:hAnsi="仿宋"/>
                <w:b/>
                <w:bCs/>
                <w:spacing w:val="1"/>
                <w:sz w:val="21"/>
                <w:szCs w:val="21"/>
                <w:lang w:eastAsia="zh-CN"/>
              </w:rPr>
            </w:pPr>
            <w:r>
              <w:rPr>
                <w:rFonts w:ascii="仿宋" w:eastAsia="仿宋" w:hAnsi="仿宋" w:hint="eastAsia"/>
                <w:b/>
                <w:bCs/>
                <w:spacing w:val="1"/>
                <w:sz w:val="21"/>
                <w:szCs w:val="21"/>
                <w:lang w:eastAsia="zh-CN"/>
              </w:rPr>
              <w:t>2</w:t>
            </w:r>
          </w:p>
        </w:tc>
        <w:tc>
          <w:tcPr>
            <w:tcW w:w="13680" w:type="dxa"/>
            <w:gridSpan w:val="3"/>
            <w:vAlign w:val="center"/>
          </w:tcPr>
          <w:p w:rsidR="005E10B0" w:rsidRDefault="002D0C5A">
            <w:pPr>
              <w:pStyle w:val="TableText"/>
              <w:spacing w:before="59" w:line="221" w:lineRule="auto"/>
              <w:ind w:left="41"/>
              <w:rPr>
                <w:rFonts w:ascii="仿宋" w:eastAsia="仿宋" w:hAnsi="仿宋" w:cs="仿宋"/>
                <w:b/>
                <w:bCs/>
                <w:sz w:val="21"/>
                <w:szCs w:val="21"/>
              </w:rPr>
            </w:pPr>
            <w:proofErr w:type="spellStart"/>
            <w:r>
              <w:rPr>
                <w:rFonts w:ascii="仿宋" w:eastAsia="仿宋" w:hAnsi="仿宋" w:cs="仿宋" w:hint="eastAsia"/>
                <w:b/>
                <w:bCs/>
                <w:spacing w:val="3"/>
                <w:sz w:val="21"/>
                <w:szCs w:val="21"/>
              </w:rPr>
              <w:t>规章制度</w:t>
            </w:r>
            <w:proofErr w:type="spellEnd"/>
          </w:p>
        </w:tc>
      </w:tr>
      <w:tr w:rsidR="005E10B0">
        <w:trPr>
          <w:trHeight w:val="254"/>
        </w:trPr>
        <w:tc>
          <w:tcPr>
            <w:tcW w:w="705" w:type="dxa"/>
            <w:vAlign w:val="center"/>
          </w:tcPr>
          <w:p w:rsidR="005E10B0" w:rsidRDefault="002D0C5A">
            <w:pPr>
              <w:pStyle w:val="TableText"/>
              <w:spacing w:before="45" w:line="216" w:lineRule="auto"/>
              <w:ind w:left="83"/>
              <w:rPr>
                <w:rFonts w:ascii="仿宋" w:eastAsia="仿宋" w:hAnsi="仿宋"/>
                <w:b/>
                <w:bCs/>
                <w:spacing w:val="1"/>
                <w:sz w:val="21"/>
                <w:szCs w:val="21"/>
                <w:lang w:eastAsia="zh-CN"/>
              </w:rPr>
            </w:pPr>
            <w:r>
              <w:rPr>
                <w:rFonts w:ascii="仿宋" w:eastAsia="仿宋" w:hAnsi="仿宋" w:hint="eastAsia"/>
                <w:b/>
                <w:bCs/>
                <w:spacing w:val="1"/>
                <w:sz w:val="21"/>
                <w:szCs w:val="21"/>
                <w:lang w:eastAsia="zh-CN"/>
              </w:rPr>
              <w:t>2.1</w:t>
            </w:r>
          </w:p>
        </w:tc>
        <w:tc>
          <w:tcPr>
            <w:tcW w:w="13680" w:type="dxa"/>
            <w:gridSpan w:val="3"/>
            <w:vAlign w:val="center"/>
          </w:tcPr>
          <w:p w:rsidR="005E10B0" w:rsidRDefault="002D0C5A">
            <w:pPr>
              <w:pStyle w:val="TableText"/>
              <w:spacing w:before="33" w:line="216" w:lineRule="auto"/>
              <w:ind w:left="45"/>
              <w:rPr>
                <w:rFonts w:ascii="仿宋" w:eastAsia="仿宋" w:hAnsi="仿宋" w:cs="仿宋"/>
                <w:b/>
                <w:bCs/>
                <w:sz w:val="21"/>
                <w:szCs w:val="21"/>
              </w:rPr>
            </w:pPr>
            <w:proofErr w:type="spellStart"/>
            <w:r>
              <w:rPr>
                <w:rFonts w:ascii="仿宋" w:eastAsia="仿宋" w:hAnsi="仿宋" w:cs="仿宋" w:hint="eastAsia"/>
                <w:b/>
                <w:bCs/>
                <w:spacing w:val="3"/>
                <w:sz w:val="21"/>
                <w:szCs w:val="21"/>
              </w:rPr>
              <w:t>实验室安全管理制度</w:t>
            </w:r>
            <w:proofErr w:type="spellEnd"/>
          </w:p>
        </w:tc>
      </w:tr>
      <w:tr w:rsidR="005E10B0">
        <w:trPr>
          <w:trHeight w:val="674"/>
        </w:trPr>
        <w:tc>
          <w:tcPr>
            <w:tcW w:w="70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2.1.1</w:t>
            </w:r>
          </w:p>
        </w:tc>
        <w:tc>
          <w:tcPr>
            <w:tcW w:w="3480" w:type="dxa"/>
            <w:vAlign w:val="center"/>
          </w:tcPr>
          <w:p w:rsidR="005E10B0" w:rsidRDefault="002D0C5A">
            <w:pPr>
              <w:pStyle w:val="TableText"/>
              <w:spacing w:before="45" w:line="216" w:lineRule="auto"/>
              <w:ind w:left="83"/>
              <w:jc w:val="both"/>
              <w:rPr>
                <w:rFonts w:ascii="仿宋" w:eastAsia="仿宋" w:hAnsi="仿宋" w:cs="仿宋"/>
                <w:lang w:eastAsia="zh-CN"/>
              </w:rPr>
            </w:pPr>
            <w:r>
              <w:rPr>
                <w:rFonts w:ascii="仿宋" w:eastAsia="仿宋" w:hAnsi="仿宋" w:hint="eastAsia"/>
                <w:spacing w:val="-1"/>
                <w:sz w:val="21"/>
                <w:szCs w:val="21"/>
                <w:lang w:eastAsia="zh-CN"/>
              </w:rPr>
              <w:t>学校和院系应有正式发文的实验室安全管理制度</w:t>
            </w:r>
          </w:p>
        </w:tc>
        <w:tc>
          <w:tcPr>
            <w:tcW w:w="8055" w:type="dxa"/>
          </w:tcPr>
          <w:p w:rsidR="005E10B0" w:rsidRDefault="002D0C5A">
            <w:pPr>
              <w:pStyle w:val="TableText"/>
              <w:spacing w:before="96" w:line="235" w:lineRule="auto"/>
              <w:jc w:val="both"/>
              <w:rPr>
                <w:rFonts w:ascii="仿宋" w:eastAsia="仿宋" w:hAnsi="仿宋" w:cs="仿宋"/>
                <w:lang w:eastAsia="zh-CN"/>
              </w:rPr>
            </w:pPr>
            <w:r>
              <w:rPr>
                <w:rFonts w:ascii="仿宋" w:eastAsia="仿宋" w:hAnsi="仿宋" w:hint="eastAsia"/>
                <w:spacing w:val="1"/>
                <w:sz w:val="21"/>
                <w:szCs w:val="21"/>
                <w:lang w:eastAsia="zh-CN"/>
              </w:rPr>
              <w:t>(</w:t>
            </w:r>
            <w:r>
              <w:rPr>
                <w:rFonts w:ascii="仿宋" w:eastAsia="仿宋" w:hAnsi="仿宋" w:hint="eastAsia"/>
                <w:spacing w:val="-1"/>
                <w:sz w:val="21"/>
                <w:szCs w:val="21"/>
                <w:lang w:eastAsia="zh-CN"/>
              </w:rPr>
              <w:t>21)有正式发文的实验室安全管理制度，内容包括上位法依据、实验室范围、安全管理原则、组织架构、责任体系、奖惩、事故处理、责任与追究、安全文化等要素。</w:t>
            </w:r>
          </w:p>
        </w:tc>
        <w:tc>
          <w:tcPr>
            <w:tcW w:w="2145" w:type="dxa"/>
          </w:tcPr>
          <w:p w:rsidR="005E10B0" w:rsidRDefault="005E10B0">
            <w:pPr>
              <w:rPr>
                <w:rFonts w:ascii="仿宋" w:eastAsia="仿宋" w:hAnsi="仿宋" w:cs="仿宋"/>
                <w:lang w:eastAsia="zh-CN"/>
              </w:rPr>
            </w:pPr>
          </w:p>
        </w:tc>
      </w:tr>
    </w:tbl>
    <w:p w:rsidR="005E10B0" w:rsidRDefault="005E10B0">
      <w:pPr>
        <w:spacing w:line="160" w:lineRule="exact"/>
        <w:rPr>
          <w:sz w:val="13"/>
          <w:szCs w:val="13"/>
          <w:lang w:eastAsia="zh-CN"/>
        </w:rPr>
        <w:sectPr w:rsidR="005E10B0">
          <w:footerReference w:type="default" r:id="rId8"/>
          <w:pgSz w:w="16841" w:h="11912"/>
          <w:pgMar w:top="1012" w:right="1848" w:bottom="1584" w:left="1841" w:header="0" w:footer="1450" w:gutter="0"/>
          <w:cols w:space="720"/>
        </w:sectPr>
      </w:pPr>
    </w:p>
    <w:tbl>
      <w:tblPr>
        <w:tblStyle w:val="TableNormal"/>
        <w:tblpPr w:leftFromText="180" w:rightFromText="180" w:vertAnchor="text" w:horzAnchor="page" w:tblpX="1143" w:tblpY="156"/>
        <w:tblOverlap w:val="never"/>
        <w:tblW w:w="1431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5"/>
        <w:gridCol w:w="3400"/>
        <w:gridCol w:w="8125"/>
        <w:gridCol w:w="2087"/>
      </w:tblGrid>
      <w:tr w:rsidR="005E10B0">
        <w:trPr>
          <w:trHeight w:val="311"/>
        </w:trPr>
        <w:tc>
          <w:tcPr>
            <w:tcW w:w="705" w:type="dxa"/>
          </w:tcPr>
          <w:p w:rsidR="005E10B0" w:rsidRDefault="002D0C5A">
            <w:pPr>
              <w:pStyle w:val="TableText"/>
              <w:spacing w:before="36" w:line="223" w:lineRule="auto"/>
              <w:rPr>
                <w:rFonts w:ascii="黑体" w:eastAsia="黑体" w:hAnsi="黑体" w:cs="黑体"/>
                <w:sz w:val="21"/>
                <w:szCs w:val="21"/>
              </w:rPr>
            </w:pPr>
            <w:proofErr w:type="spellStart"/>
            <w:r>
              <w:rPr>
                <w:rFonts w:ascii="黑体" w:eastAsia="黑体" w:hAnsi="黑体" w:cs="黑体" w:hint="eastAsia"/>
                <w:b/>
                <w:bCs/>
                <w:spacing w:val="3"/>
                <w:sz w:val="21"/>
                <w:szCs w:val="21"/>
              </w:rPr>
              <w:lastRenderedPageBreak/>
              <w:t>序号</w:t>
            </w:r>
            <w:proofErr w:type="spellEnd"/>
          </w:p>
        </w:tc>
        <w:tc>
          <w:tcPr>
            <w:tcW w:w="3400" w:type="dxa"/>
          </w:tcPr>
          <w:p w:rsidR="005E10B0" w:rsidRDefault="002D0C5A">
            <w:pPr>
              <w:pStyle w:val="TableText"/>
              <w:spacing w:before="36" w:line="223" w:lineRule="auto"/>
              <w:ind w:left="41"/>
              <w:rPr>
                <w:rFonts w:ascii="黑体" w:eastAsia="黑体" w:hAnsi="黑体" w:cs="黑体"/>
                <w:sz w:val="21"/>
                <w:szCs w:val="21"/>
              </w:rPr>
            </w:pPr>
            <w:proofErr w:type="spellStart"/>
            <w:r>
              <w:rPr>
                <w:rFonts w:ascii="黑体" w:eastAsia="黑体" w:hAnsi="黑体" w:cs="黑体" w:hint="eastAsia"/>
                <w:b/>
                <w:bCs/>
                <w:spacing w:val="10"/>
                <w:sz w:val="21"/>
                <w:szCs w:val="21"/>
              </w:rPr>
              <w:t>检查项目</w:t>
            </w:r>
            <w:proofErr w:type="spellEnd"/>
          </w:p>
        </w:tc>
        <w:tc>
          <w:tcPr>
            <w:tcW w:w="8125" w:type="dxa"/>
          </w:tcPr>
          <w:p w:rsidR="005E10B0" w:rsidRDefault="002D0C5A">
            <w:pPr>
              <w:pStyle w:val="TableText"/>
              <w:spacing w:before="36" w:line="223" w:lineRule="auto"/>
              <w:ind w:left="75"/>
              <w:rPr>
                <w:rFonts w:ascii="黑体" w:eastAsia="黑体" w:hAnsi="黑体" w:cs="黑体"/>
                <w:sz w:val="21"/>
                <w:szCs w:val="21"/>
              </w:rPr>
            </w:pPr>
            <w:proofErr w:type="spellStart"/>
            <w:r>
              <w:rPr>
                <w:rFonts w:ascii="黑体" w:eastAsia="黑体" w:hAnsi="黑体" w:cs="黑体" w:hint="eastAsia"/>
                <w:b/>
                <w:bCs/>
                <w:spacing w:val="4"/>
                <w:sz w:val="21"/>
                <w:szCs w:val="21"/>
              </w:rPr>
              <w:t>检查要点</w:t>
            </w:r>
            <w:proofErr w:type="spellEnd"/>
          </w:p>
        </w:tc>
        <w:tc>
          <w:tcPr>
            <w:tcW w:w="2087" w:type="dxa"/>
          </w:tcPr>
          <w:p w:rsidR="005E10B0" w:rsidRDefault="002D0C5A">
            <w:pPr>
              <w:pStyle w:val="TableText"/>
              <w:spacing w:before="36" w:line="223" w:lineRule="auto"/>
              <w:ind w:left="43"/>
              <w:rPr>
                <w:rFonts w:ascii="黑体" w:eastAsia="黑体" w:hAnsi="黑体" w:cs="黑体"/>
                <w:sz w:val="21"/>
                <w:szCs w:val="21"/>
              </w:rPr>
            </w:pPr>
            <w:proofErr w:type="spellStart"/>
            <w:r>
              <w:rPr>
                <w:rFonts w:ascii="黑体" w:eastAsia="黑体" w:hAnsi="黑体" w:cs="黑体" w:hint="eastAsia"/>
                <w:b/>
                <w:bCs/>
                <w:spacing w:val="3"/>
                <w:sz w:val="21"/>
                <w:szCs w:val="21"/>
              </w:rPr>
              <w:t>情况记录</w:t>
            </w:r>
            <w:proofErr w:type="spellEnd"/>
          </w:p>
        </w:tc>
      </w:tr>
      <w:tr w:rsidR="005E10B0">
        <w:trPr>
          <w:trHeight w:val="299"/>
        </w:trPr>
        <w:tc>
          <w:tcPr>
            <w:tcW w:w="705" w:type="dxa"/>
          </w:tcPr>
          <w:p w:rsidR="005E10B0" w:rsidRDefault="002D0C5A">
            <w:pPr>
              <w:pStyle w:val="TableText"/>
              <w:spacing w:before="98" w:line="145" w:lineRule="exact"/>
              <w:ind w:left="40"/>
              <w:rPr>
                <w:rFonts w:ascii="仿宋" w:eastAsia="仿宋" w:hAnsi="仿宋" w:cs="仿宋"/>
                <w:b/>
                <w:bCs/>
                <w:spacing w:val="-3"/>
                <w:position w:val="-2"/>
                <w:sz w:val="21"/>
                <w:szCs w:val="21"/>
              </w:rPr>
            </w:pPr>
            <w:r>
              <w:rPr>
                <w:rFonts w:ascii="仿宋" w:eastAsia="仿宋" w:hAnsi="仿宋" w:cs="仿宋" w:hint="eastAsia"/>
                <w:b/>
                <w:bCs/>
                <w:spacing w:val="-3"/>
                <w:position w:val="-2"/>
                <w:sz w:val="21"/>
                <w:szCs w:val="21"/>
              </w:rPr>
              <w:t>2.2</w:t>
            </w:r>
          </w:p>
        </w:tc>
        <w:tc>
          <w:tcPr>
            <w:tcW w:w="13612" w:type="dxa"/>
            <w:gridSpan w:val="3"/>
          </w:tcPr>
          <w:p w:rsidR="005E10B0" w:rsidRDefault="002D0C5A">
            <w:pPr>
              <w:pStyle w:val="TableText"/>
              <w:spacing w:before="26" w:line="223" w:lineRule="auto"/>
              <w:ind w:left="77"/>
              <w:rPr>
                <w:rFonts w:ascii="仿宋" w:eastAsia="仿宋" w:hAnsi="仿宋" w:cs="仿宋"/>
                <w:lang w:eastAsia="zh-CN"/>
              </w:rPr>
            </w:pPr>
            <w:r>
              <w:rPr>
                <w:rFonts w:ascii="仿宋" w:eastAsia="仿宋" w:hAnsi="仿宋" w:cs="仿宋" w:hint="eastAsia"/>
                <w:b/>
                <w:bCs/>
                <w:spacing w:val="6"/>
                <w:sz w:val="21"/>
                <w:szCs w:val="21"/>
                <w:lang w:eastAsia="zh-CN"/>
              </w:rPr>
              <w:t>实验室安全管理办法或细则</w:t>
            </w:r>
          </w:p>
        </w:tc>
      </w:tr>
      <w:tr w:rsidR="005E10B0">
        <w:trPr>
          <w:trHeight w:val="723"/>
        </w:trPr>
        <w:tc>
          <w:tcPr>
            <w:tcW w:w="705" w:type="dxa"/>
          </w:tcPr>
          <w:p w:rsidR="005E10B0" w:rsidRDefault="005E10B0">
            <w:pPr>
              <w:pStyle w:val="TableText"/>
              <w:spacing w:before="98" w:line="145" w:lineRule="exact"/>
              <w:ind w:left="40"/>
              <w:rPr>
                <w:rFonts w:ascii="仿宋" w:eastAsia="仿宋" w:hAnsi="仿宋" w:cs="仿宋"/>
                <w:b/>
                <w:bCs/>
                <w:spacing w:val="-3"/>
                <w:position w:val="-2"/>
                <w:sz w:val="21"/>
                <w:szCs w:val="21"/>
                <w:lang w:eastAsia="zh-CN"/>
              </w:rPr>
            </w:pPr>
          </w:p>
          <w:p w:rsidR="005E10B0" w:rsidRDefault="002D0C5A">
            <w:pPr>
              <w:pStyle w:val="TableText"/>
              <w:spacing w:before="98" w:line="145" w:lineRule="exact"/>
              <w:ind w:left="40"/>
              <w:rPr>
                <w:rFonts w:ascii="仿宋" w:eastAsia="仿宋" w:hAnsi="仿宋" w:cs="仿宋"/>
                <w:b/>
                <w:bCs/>
                <w:spacing w:val="-3"/>
                <w:position w:val="-2"/>
                <w:sz w:val="21"/>
                <w:szCs w:val="21"/>
                <w:lang w:eastAsia="zh-CN"/>
              </w:rPr>
            </w:pPr>
            <w:r>
              <w:rPr>
                <w:rFonts w:ascii="仿宋" w:eastAsia="仿宋" w:hAnsi="仿宋" w:cs="仿宋" w:hint="eastAsia"/>
                <w:spacing w:val="-3"/>
                <w:position w:val="-2"/>
                <w:sz w:val="21"/>
                <w:szCs w:val="21"/>
                <w:lang w:eastAsia="zh-CN"/>
              </w:rPr>
              <w:t>2.2.1</w:t>
            </w:r>
          </w:p>
        </w:tc>
        <w:tc>
          <w:tcPr>
            <w:tcW w:w="340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有正式发文的实验室安全管理办法或细则</w:t>
            </w:r>
          </w:p>
        </w:tc>
        <w:tc>
          <w:tcPr>
            <w:tcW w:w="81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(22)依据危险</w:t>
            </w:r>
            <w:proofErr w:type="gramStart"/>
            <w:r>
              <w:rPr>
                <w:rFonts w:ascii="仿宋" w:eastAsia="仿宋" w:hAnsi="仿宋" w:hint="eastAsia"/>
                <w:spacing w:val="1"/>
                <w:sz w:val="21"/>
                <w:szCs w:val="21"/>
                <w:lang w:eastAsia="zh-CN"/>
              </w:rPr>
              <w:t>源情况</w:t>
            </w:r>
            <w:proofErr w:type="gramEnd"/>
            <w:r>
              <w:rPr>
                <w:rFonts w:ascii="仿宋" w:eastAsia="仿宋" w:hAnsi="仿宋" w:hint="eastAsia"/>
                <w:spacing w:val="1"/>
                <w:sz w:val="21"/>
                <w:szCs w:val="21"/>
                <w:lang w:eastAsia="zh-CN"/>
              </w:rPr>
              <w:t>制定实验室分级分类、准入管理、安全检查，以及各类安全等二级管理办法，文件应具有可操作性或实际管理效用，及时修订更新，并正式发文。</w:t>
            </w:r>
          </w:p>
        </w:tc>
        <w:tc>
          <w:tcPr>
            <w:tcW w:w="2087" w:type="dxa"/>
          </w:tcPr>
          <w:p w:rsidR="005E10B0" w:rsidRDefault="005E10B0">
            <w:pPr>
              <w:rPr>
                <w:rFonts w:ascii="仿宋" w:eastAsia="仿宋" w:hAnsi="仿宋" w:cs="仿宋"/>
                <w:lang w:eastAsia="zh-CN"/>
              </w:rPr>
            </w:pPr>
          </w:p>
        </w:tc>
      </w:tr>
      <w:tr w:rsidR="005E10B0">
        <w:trPr>
          <w:trHeight w:val="310"/>
        </w:trPr>
        <w:tc>
          <w:tcPr>
            <w:tcW w:w="705" w:type="dxa"/>
          </w:tcPr>
          <w:p w:rsidR="005E10B0" w:rsidRDefault="002D0C5A">
            <w:pPr>
              <w:pStyle w:val="TableText"/>
              <w:spacing w:before="98" w:line="145" w:lineRule="exact"/>
              <w:ind w:left="40"/>
              <w:rPr>
                <w:rFonts w:ascii="仿宋" w:eastAsia="仿宋" w:hAnsi="仿宋" w:cs="仿宋"/>
                <w:b/>
                <w:bCs/>
                <w:spacing w:val="-3"/>
                <w:position w:val="-2"/>
                <w:sz w:val="21"/>
                <w:szCs w:val="21"/>
                <w:lang w:eastAsia="zh-CN"/>
              </w:rPr>
            </w:pPr>
            <w:r>
              <w:rPr>
                <w:rFonts w:ascii="仿宋" w:eastAsia="仿宋" w:hAnsi="仿宋" w:cs="仿宋" w:hint="eastAsia"/>
                <w:b/>
                <w:bCs/>
                <w:spacing w:val="-3"/>
                <w:position w:val="-2"/>
                <w:sz w:val="21"/>
                <w:szCs w:val="21"/>
                <w:lang w:eastAsia="zh-CN"/>
              </w:rPr>
              <w:t>2.3</w:t>
            </w:r>
          </w:p>
        </w:tc>
        <w:tc>
          <w:tcPr>
            <w:tcW w:w="13612" w:type="dxa"/>
            <w:gridSpan w:val="3"/>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b/>
                <w:bCs/>
                <w:spacing w:val="1"/>
                <w:sz w:val="21"/>
                <w:szCs w:val="21"/>
                <w:lang w:eastAsia="zh-CN"/>
              </w:rPr>
              <w:t>安全应急制度</w:t>
            </w:r>
          </w:p>
        </w:tc>
      </w:tr>
      <w:tr w:rsidR="005E10B0">
        <w:trPr>
          <w:trHeight w:val="1072"/>
        </w:trPr>
        <w:tc>
          <w:tcPr>
            <w:tcW w:w="705" w:type="dxa"/>
          </w:tcPr>
          <w:p w:rsidR="005E10B0" w:rsidRDefault="005E10B0">
            <w:pPr>
              <w:pStyle w:val="TableText"/>
              <w:spacing w:before="98" w:line="145" w:lineRule="exact"/>
              <w:ind w:left="40"/>
              <w:rPr>
                <w:rFonts w:ascii="仿宋" w:eastAsia="仿宋" w:hAnsi="仿宋" w:cs="仿宋"/>
                <w:b/>
                <w:bCs/>
                <w:spacing w:val="-3"/>
                <w:position w:val="-2"/>
                <w:sz w:val="21"/>
                <w:szCs w:val="21"/>
                <w:lang w:eastAsia="zh-CN"/>
              </w:rPr>
            </w:pPr>
          </w:p>
          <w:p w:rsidR="005E10B0" w:rsidRDefault="002D0C5A">
            <w:pPr>
              <w:pStyle w:val="TableText"/>
              <w:spacing w:before="98" w:line="145" w:lineRule="exact"/>
              <w:ind w:left="40"/>
              <w:rPr>
                <w:rFonts w:ascii="仿宋" w:eastAsia="仿宋" w:hAnsi="仿宋" w:cs="仿宋"/>
                <w:b/>
                <w:bCs/>
                <w:spacing w:val="-3"/>
                <w:position w:val="-2"/>
                <w:sz w:val="21"/>
                <w:szCs w:val="21"/>
                <w:lang w:eastAsia="zh-CN"/>
              </w:rPr>
            </w:pPr>
            <w:r>
              <w:rPr>
                <w:rFonts w:ascii="仿宋" w:eastAsia="仿宋" w:hAnsi="仿宋" w:cs="仿宋" w:hint="eastAsia"/>
                <w:spacing w:val="-3"/>
                <w:position w:val="-2"/>
                <w:sz w:val="21"/>
                <w:szCs w:val="21"/>
                <w:lang w:eastAsia="zh-CN"/>
              </w:rPr>
              <w:t>2.3.1</w:t>
            </w:r>
          </w:p>
        </w:tc>
        <w:tc>
          <w:tcPr>
            <w:tcW w:w="34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学校、院系、实验室有相应的应急预案</w:t>
            </w:r>
          </w:p>
        </w:tc>
        <w:tc>
          <w:tcPr>
            <w:tcW w:w="81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087" w:type="dxa"/>
          </w:tcPr>
          <w:p w:rsidR="005E10B0" w:rsidRDefault="005E10B0">
            <w:pPr>
              <w:rPr>
                <w:rFonts w:ascii="仿宋" w:eastAsia="仿宋" w:hAnsi="仿宋" w:cs="仿宋"/>
                <w:lang w:eastAsia="zh-CN"/>
              </w:rPr>
            </w:pPr>
          </w:p>
        </w:tc>
      </w:tr>
      <w:tr w:rsidR="005E10B0">
        <w:trPr>
          <w:trHeight w:val="310"/>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w:t>
            </w:r>
          </w:p>
        </w:tc>
        <w:tc>
          <w:tcPr>
            <w:tcW w:w="13612" w:type="dxa"/>
            <w:gridSpan w:val="3"/>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b/>
                <w:bCs/>
                <w:spacing w:val="1"/>
                <w:sz w:val="21"/>
                <w:szCs w:val="21"/>
                <w:lang w:eastAsia="zh-CN"/>
              </w:rPr>
              <w:t>教育培训</w:t>
            </w:r>
          </w:p>
        </w:tc>
      </w:tr>
      <w:tr w:rsidR="005E10B0">
        <w:trPr>
          <w:trHeight w:val="310"/>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3.1</w:t>
            </w:r>
          </w:p>
        </w:tc>
        <w:tc>
          <w:tcPr>
            <w:tcW w:w="13612" w:type="dxa"/>
            <w:gridSpan w:val="3"/>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安全教育培训活动</w:t>
            </w:r>
          </w:p>
        </w:tc>
      </w:tr>
      <w:tr w:rsidR="005E10B0">
        <w:trPr>
          <w:trHeight w:val="564"/>
        </w:trPr>
        <w:tc>
          <w:tcPr>
            <w:tcW w:w="705" w:type="dxa"/>
            <w:vAlign w:val="bottom"/>
          </w:tcPr>
          <w:p w:rsidR="005E10B0" w:rsidRDefault="002D0C5A">
            <w:pPr>
              <w:pStyle w:val="TableText"/>
              <w:spacing w:line="360" w:lineRule="auto"/>
              <w:ind w:left="85"/>
              <w:jc w:val="both"/>
              <w:rPr>
                <w:rFonts w:ascii="仿宋" w:eastAsia="仿宋" w:hAnsi="仿宋"/>
                <w:spacing w:val="1"/>
                <w:sz w:val="21"/>
                <w:szCs w:val="21"/>
                <w:lang w:eastAsia="zh-CN"/>
              </w:rPr>
            </w:pPr>
            <w:r>
              <w:rPr>
                <w:rFonts w:ascii="仿宋" w:eastAsia="仿宋" w:hAnsi="仿宋" w:hint="eastAsia"/>
                <w:spacing w:val="1"/>
                <w:sz w:val="21"/>
                <w:szCs w:val="21"/>
                <w:lang w:eastAsia="zh-CN"/>
              </w:rPr>
              <w:t>3.1.1</w:t>
            </w:r>
          </w:p>
        </w:tc>
        <w:tc>
          <w:tcPr>
            <w:tcW w:w="3400" w:type="dxa"/>
            <w:vAlign w:val="bottom"/>
          </w:tcPr>
          <w:p w:rsidR="005E10B0" w:rsidRDefault="002D0C5A">
            <w:pPr>
              <w:pStyle w:val="TableText"/>
              <w:spacing w:line="360" w:lineRule="auto"/>
              <w:ind w:left="85"/>
              <w:jc w:val="both"/>
              <w:rPr>
                <w:rFonts w:ascii="仿宋" w:eastAsia="仿宋" w:hAnsi="仿宋"/>
                <w:spacing w:val="1"/>
                <w:sz w:val="21"/>
                <w:szCs w:val="21"/>
                <w:lang w:eastAsia="zh-CN"/>
              </w:rPr>
            </w:pPr>
            <w:r>
              <w:rPr>
                <w:rFonts w:ascii="仿宋" w:eastAsia="仿宋" w:hAnsi="仿宋" w:hint="eastAsia"/>
                <w:spacing w:val="1"/>
                <w:sz w:val="21"/>
                <w:szCs w:val="21"/>
                <w:lang w:eastAsia="zh-CN"/>
              </w:rPr>
              <w:t>开设实验室安全必修课或选修课</w:t>
            </w:r>
          </w:p>
        </w:tc>
        <w:tc>
          <w:tcPr>
            <w:tcW w:w="81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(24)对于有重要危险源(见第15目)的院系和专业，要开设有学分的安全教育必修课或将安全教育课程纳入必修环节；鼓励其他专业开设安全选修课。</w:t>
            </w:r>
          </w:p>
        </w:tc>
        <w:tc>
          <w:tcPr>
            <w:tcW w:w="2087" w:type="dxa"/>
          </w:tcPr>
          <w:p w:rsidR="005E10B0" w:rsidRDefault="005E10B0">
            <w:pPr>
              <w:rPr>
                <w:rFonts w:ascii="仿宋" w:eastAsia="仿宋" w:hAnsi="仿宋" w:cs="仿宋"/>
                <w:lang w:eastAsia="zh-CN"/>
              </w:rPr>
            </w:pPr>
          </w:p>
        </w:tc>
      </w:tr>
      <w:tr w:rsidR="005E10B0">
        <w:trPr>
          <w:trHeight w:val="864"/>
        </w:trPr>
        <w:tc>
          <w:tcPr>
            <w:tcW w:w="70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3.1.2</w:t>
            </w:r>
          </w:p>
        </w:tc>
        <w:tc>
          <w:tcPr>
            <w:tcW w:w="34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开展安全教育培训活动</w:t>
            </w:r>
          </w:p>
        </w:tc>
        <w:tc>
          <w:tcPr>
            <w:tcW w:w="81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(25)校级层面有档案证明开展了实验室安全教育培训。</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(26)院系层面有档案证明开展了实验室安全教育培训，重点关注外来人员和研究生新生。</w:t>
            </w:r>
          </w:p>
        </w:tc>
        <w:tc>
          <w:tcPr>
            <w:tcW w:w="2087" w:type="dxa"/>
          </w:tcPr>
          <w:p w:rsidR="005E10B0" w:rsidRDefault="005E10B0">
            <w:pPr>
              <w:rPr>
                <w:rFonts w:ascii="仿宋" w:eastAsia="仿宋" w:hAnsi="仿宋" w:cs="仿宋"/>
                <w:lang w:eastAsia="zh-CN"/>
              </w:rPr>
            </w:pPr>
          </w:p>
        </w:tc>
      </w:tr>
      <w:tr w:rsidR="005E10B0">
        <w:trPr>
          <w:trHeight w:val="310"/>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3.1.3</w:t>
            </w:r>
          </w:p>
        </w:tc>
        <w:tc>
          <w:tcPr>
            <w:tcW w:w="340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开展结合学科特点的应急演练</w:t>
            </w:r>
          </w:p>
        </w:tc>
        <w:tc>
          <w:tcPr>
            <w:tcW w:w="81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(27)有实验室安全事故应急演练。</w:t>
            </w:r>
          </w:p>
        </w:tc>
        <w:tc>
          <w:tcPr>
            <w:tcW w:w="2087" w:type="dxa"/>
          </w:tcPr>
          <w:p w:rsidR="005E10B0" w:rsidRDefault="005E10B0">
            <w:pPr>
              <w:rPr>
                <w:rFonts w:ascii="仿宋" w:eastAsia="仿宋" w:hAnsi="仿宋" w:cs="仿宋"/>
                <w:lang w:eastAsia="zh-CN"/>
              </w:rPr>
            </w:pPr>
          </w:p>
        </w:tc>
      </w:tr>
      <w:tr w:rsidR="005E10B0">
        <w:trPr>
          <w:trHeight w:val="564"/>
        </w:trPr>
        <w:tc>
          <w:tcPr>
            <w:tcW w:w="70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3.1.4</w:t>
            </w:r>
          </w:p>
        </w:tc>
        <w:tc>
          <w:tcPr>
            <w:tcW w:w="340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组织实验室安全知识考试</w:t>
            </w:r>
          </w:p>
        </w:tc>
        <w:tc>
          <w:tcPr>
            <w:tcW w:w="81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(28)建设有考试系统或考试题库并及时更新，从事实验工作的学生、教职工及外来人员均须参加考试，通过者发放合格证书或保留记录。</w:t>
            </w:r>
          </w:p>
        </w:tc>
        <w:tc>
          <w:tcPr>
            <w:tcW w:w="2087" w:type="dxa"/>
          </w:tcPr>
          <w:p w:rsidR="005E10B0" w:rsidRDefault="005E10B0">
            <w:pPr>
              <w:rPr>
                <w:rFonts w:ascii="仿宋" w:eastAsia="仿宋" w:hAnsi="仿宋" w:cs="仿宋"/>
                <w:lang w:eastAsia="zh-CN"/>
              </w:rPr>
            </w:pPr>
          </w:p>
        </w:tc>
      </w:tr>
      <w:tr w:rsidR="005E10B0">
        <w:trPr>
          <w:trHeight w:val="310"/>
        </w:trPr>
        <w:tc>
          <w:tcPr>
            <w:tcW w:w="705"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3.2</w:t>
            </w:r>
          </w:p>
        </w:tc>
        <w:tc>
          <w:tcPr>
            <w:tcW w:w="13612"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安全文化</w:t>
            </w:r>
          </w:p>
        </w:tc>
      </w:tr>
      <w:tr w:rsidR="005E10B0">
        <w:trPr>
          <w:trHeight w:val="1420"/>
        </w:trPr>
        <w:tc>
          <w:tcPr>
            <w:tcW w:w="70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3.2.1</w:t>
            </w:r>
          </w:p>
        </w:tc>
        <w:tc>
          <w:tcPr>
            <w:tcW w:w="34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建设有学校特色的安全文化</w:t>
            </w:r>
          </w:p>
        </w:tc>
        <w:tc>
          <w:tcPr>
            <w:tcW w:w="81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(29)学校有网页设立专栏开展安全宣传。</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(30)编印学校实验室安全手册，将实验室安全手册发放到每一位从事实验活动的师生。</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(31)创新宣传教育形式，通过</w:t>
            </w:r>
            <w:proofErr w:type="gramStart"/>
            <w:r>
              <w:rPr>
                <w:rFonts w:ascii="仿宋" w:eastAsia="仿宋" w:hAnsi="仿宋" w:hint="eastAsia"/>
                <w:spacing w:val="1"/>
                <w:sz w:val="21"/>
                <w:szCs w:val="21"/>
                <w:lang w:eastAsia="zh-CN"/>
              </w:rPr>
              <w:t>微信公众号</w:t>
            </w:r>
            <w:proofErr w:type="gramEnd"/>
            <w:r>
              <w:rPr>
                <w:rFonts w:ascii="仿宋" w:eastAsia="仿宋" w:hAnsi="仿宋" w:hint="eastAsia"/>
                <w:spacing w:val="1"/>
                <w:sz w:val="21"/>
                <w:szCs w:val="21"/>
                <w:lang w:eastAsia="zh-CN"/>
              </w:rPr>
              <w:t>、微博、工作简报、文化月、专项整治活动、安全评估、知识竞赛、</w:t>
            </w:r>
            <w:proofErr w:type="gramStart"/>
            <w:r>
              <w:rPr>
                <w:rFonts w:ascii="仿宋" w:eastAsia="仿宋" w:hAnsi="仿宋" w:hint="eastAsia"/>
                <w:spacing w:val="1"/>
                <w:sz w:val="21"/>
                <w:szCs w:val="21"/>
                <w:lang w:eastAsia="zh-CN"/>
              </w:rPr>
              <w:t>微电影</w:t>
            </w:r>
            <w:proofErr w:type="gramEnd"/>
            <w:r>
              <w:rPr>
                <w:rFonts w:ascii="仿宋" w:eastAsia="仿宋" w:hAnsi="仿宋" w:hint="eastAsia"/>
                <w:spacing w:val="1"/>
                <w:sz w:val="21"/>
                <w:szCs w:val="21"/>
                <w:lang w:eastAsia="zh-CN"/>
              </w:rPr>
              <w:t>等方式，加强安全宣传。</w:t>
            </w:r>
          </w:p>
        </w:tc>
        <w:tc>
          <w:tcPr>
            <w:tcW w:w="2087" w:type="dxa"/>
          </w:tcPr>
          <w:p w:rsidR="005E10B0" w:rsidRDefault="005E10B0">
            <w:pPr>
              <w:rPr>
                <w:rFonts w:ascii="仿宋" w:eastAsia="仿宋" w:hAnsi="仿宋" w:cs="仿宋"/>
                <w:lang w:eastAsia="zh-CN"/>
              </w:rPr>
            </w:pPr>
          </w:p>
        </w:tc>
      </w:tr>
      <w:tr w:rsidR="005E10B0">
        <w:trPr>
          <w:trHeight w:val="552"/>
        </w:trPr>
        <w:tc>
          <w:tcPr>
            <w:tcW w:w="70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3.2.2</w:t>
            </w:r>
          </w:p>
        </w:tc>
        <w:tc>
          <w:tcPr>
            <w:tcW w:w="340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建立实验室安全隐患举报制度</w:t>
            </w:r>
          </w:p>
        </w:tc>
        <w:tc>
          <w:tcPr>
            <w:tcW w:w="81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(32)建立实验室安全隐患举报制度，公布实验室安全隐患举报邮箱、电话、信箱等。</w:t>
            </w:r>
          </w:p>
        </w:tc>
        <w:tc>
          <w:tcPr>
            <w:tcW w:w="2087" w:type="dxa"/>
          </w:tcPr>
          <w:p w:rsidR="005E10B0" w:rsidRDefault="005E10B0">
            <w:pPr>
              <w:rPr>
                <w:rFonts w:ascii="仿宋" w:eastAsia="仿宋" w:hAnsi="仿宋" w:cs="仿宋"/>
                <w:lang w:eastAsia="zh-CN"/>
              </w:rPr>
            </w:pPr>
          </w:p>
        </w:tc>
      </w:tr>
      <w:tr w:rsidR="005E10B0">
        <w:trPr>
          <w:trHeight w:val="310"/>
        </w:trPr>
        <w:tc>
          <w:tcPr>
            <w:tcW w:w="705"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4</w:t>
            </w:r>
          </w:p>
        </w:tc>
        <w:tc>
          <w:tcPr>
            <w:tcW w:w="13612"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安全准入</w:t>
            </w:r>
          </w:p>
        </w:tc>
      </w:tr>
      <w:tr w:rsidR="005E10B0">
        <w:trPr>
          <w:trHeight w:val="310"/>
        </w:trPr>
        <w:tc>
          <w:tcPr>
            <w:tcW w:w="705"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4.1</w:t>
            </w:r>
          </w:p>
        </w:tc>
        <w:tc>
          <w:tcPr>
            <w:tcW w:w="11525" w:type="dxa"/>
            <w:gridSpan w:val="2"/>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项目安全准入</w:t>
            </w:r>
          </w:p>
        </w:tc>
        <w:tc>
          <w:tcPr>
            <w:tcW w:w="2087" w:type="dxa"/>
          </w:tcPr>
          <w:p w:rsidR="005E10B0" w:rsidRDefault="005E10B0">
            <w:pPr>
              <w:rPr>
                <w:rFonts w:ascii="仿宋" w:eastAsia="仿宋" w:hAnsi="仿宋" w:cs="仿宋"/>
              </w:rPr>
            </w:pPr>
          </w:p>
        </w:tc>
      </w:tr>
      <w:tr w:rsidR="005E10B0">
        <w:trPr>
          <w:trHeight w:val="321"/>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4.1.1</w:t>
            </w:r>
          </w:p>
        </w:tc>
        <w:tc>
          <w:tcPr>
            <w:tcW w:w="340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对项目进行实验室安全风险评估，</w:t>
            </w:r>
          </w:p>
        </w:tc>
        <w:tc>
          <w:tcPr>
            <w:tcW w:w="81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(33)项目负责人负责对实验项目进行危险源辨识、风险评估和控制，制定现场处置方</w:t>
            </w:r>
          </w:p>
        </w:tc>
        <w:tc>
          <w:tcPr>
            <w:tcW w:w="2087" w:type="dxa"/>
          </w:tcPr>
          <w:p w:rsidR="005E10B0" w:rsidRDefault="005E10B0">
            <w:pPr>
              <w:rPr>
                <w:rFonts w:ascii="仿宋" w:eastAsia="仿宋" w:hAnsi="仿宋" w:cs="仿宋"/>
                <w:lang w:eastAsia="zh-CN"/>
              </w:rPr>
            </w:pPr>
          </w:p>
        </w:tc>
      </w:tr>
    </w:tbl>
    <w:p w:rsidR="005E10B0" w:rsidRDefault="005E10B0">
      <w:pPr>
        <w:spacing w:line="150" w:lineRule="exact"/>
        <w:rPr>
          <w:sz w:val="13"/>
          <w:szCs w:val="13"/>
          <w:lang w:eastAsia="zh-CN"/>
        </w:rPr>
        <w:sectPr w:rsidR="005E10B0">
          <w:footerReference w:type="default" r:id="rId9"/>
          <w:pgSz w:w="16841" w:h="11912"/>
          <w:pgMar w:top="1012" w:right="1781" w:bottom="1534" w:left="1848" w:header="0" w:footer="1400" w:gutter="0"/>
          <w:cols w:space="720"/>
        </w:sectPr>
      </w:pPr>
    </w:p>
    <w:tbl>
      <w:tblPr>
        <w:tblStyle w:val="TableNormal"/>
        <w:tblpPr w:leftFromText="180" w:rightFromText="180" w:vertAnchor="text" w:horzAnchor="page" w:tblpX="1128" w:tblpY="75"/>
        <w:tblOverlap w:val="never"/>
        <w:tblW w:w="1435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4"/>
        <w:gridCol w:w="3614"/>
        <w:gridCol w:w="7916"/>
        <w:gridCol w:w="2114"/>
      </w:tblGrid>
      <w:tr w:rsidR="005E10B0">
        <w:trPr>
          <w:trHeight w:val="301"/>
        </w:trPr>
        <w:tc>
          <w:tcPr>
            <w:tcW w:w="714" w:type="dxa"/>
          </w:tcPr>
          <w:p w:rsidR="005E10B0" w:rsidRDefault="002D0C5A">
            <w:pPr>
              <w:pStyle w:val="TableText"/>
              <w:spacing w:before="36" w:line="223" w:lineRule="auto"/>
              <w:rPr>
                <w:rFonts w:ascii="黑体" w:eastAsia="黑体" w:hAnsi="黑体" w:cs="黑体"/>
                <w:sz w:val="21"/>
                <w:szCs w:val="21"/>
              </w:rPr>
            </w:pPr>
            <w:proofErr w:type="spellStart"/>
            <w:r>
              <w:rPr>
                <w:rFonts w:ascii="黑体" w:eastAsia="黑体" w:hAnsi="黑体" w:cs="黑体" w:hint="eastAsia"/>
                <w:b/>
                <w:bCs/>
                <w:spacing w:val="3"/>
                <w:sz w:val="21"/>
                <w:szCs w:val="21"/>
              </w:rPr>
              <w:lastRenderedPageBreak/>
              <w:t>序号</w:t>
            </w:r>
            <w:proofErr w:type="spellEnd"/>
          </w:p>
        </w:tc>
        <w:tc>
          <w:tcPr>
            <w:tcW w:w="3614" w:type="dxa"/>
          </w:tcPr>
          <w:p w:rsidR="005E10B0" w:rsidRDefault="002D0C5A">
            <w:pPr>
              <w:pStyle w:val="TableText"/>
              <w:spacing w:before="36" w:line="223" w:lineRule="auto"/>
              <w:ind w:left="41"/>
              <w:rPr>
                <w:rFonts w:ascii="黑体" w:eastAsia="黑体" w:hAnsi="黑体" w:cs="黑体"/>
                <w:sz w:val="21"/>
                <w:szCs w:val="21"/>
              </w:rPr>
            </w:pPr>
            <w:proofErr w:type="spellStart"/>
            <w:r>
              <w:rPr>
                <w:rFonts w:ascii="黑体" w:eastAsia="黑体" w:hAnsi="黑体" w:cs="黑体" w:hint="eastAsia"/>
                <w:b/>
                <w:bCs/>
                <w:spacing w:val="10"/>
                <w:sz w:val="21"/>
                <w:szCs w:val="21"/>
              </w:rPr>
              <w:t>检查项目</w:t>
            </w:r>
            <w:proofErr w:type="spellEnd"/>
          </w:p>
        </w:tc>
        <w:tc>
          <w:tcPr>
            <w:tcW w:w="7916" w:type="dxa"/>
          </w:tcPr>
          <w:p w:rsidR="005E10B0" w:rsidRDefault="002D0C5A">
            <w:pPr>
              <w:pStyle w:val="TableText"/>
              <w:spacing w:before="36" w:line="223" w:lineRule="auto"/>
              <w:ind w:left="75"/>
              <w:rPr>
                <w:rFonts w:ascii="黑体" w:eastAsia="黑体" w:hAnsi="黑体" w:cs="黑体"/>
                <w:sz w:val="21"/>
                <w:szCs w:val="21"/>
              </w:rPr>
            </w:pPr>
            <w:proofErr w:type="spellStart"/>
            <w:r>
              <w:rPr>
                <w:rFonts w:ascii="黑体" w:eastAsia="黑体" w:hAnsi="黑体" w:cs="黑体" w:hint="eastAsia"/>
                <w:b/>
                <w:bCs/>
                <w:spacing w:val="4"/>
                <w:sz w:val="21"/>
                <w:szCs w:val="21"/>
              </w:rPr>
              <w:t>检查要点</w:t>
            </w:r>
            <w:proofErr w:type="spellEnd"/>
          </w:p>
        </w:tc>
        <w:tc>
          <w:tcPr>
            <w:tcW w:w="2114" w:type="dxa"/>
          </w:tcPr>
          <w:p w:rsidR="005E10B0" w:rsidRDefault="002D0C5A">
            <w:pPr>
              <w:pStyle w:val="TableText"/>
              <w:spacing w:before="36" w:line="223" w:lineRule="auto"/>
              <w:ind w:left="43"/>
              <w:rPr>
                <w:rFonts w:ascii="黑体" w:eastAsia="黑体" w:hAnsi="黑体" w:cs="黑体"/>
                <w:sz w:val="21"/>
                <w:szCs w:val="21"/>
              </w:rPr>
            </w:pPr>
            <w:proofErr w:type="spellStart"/>
            <w:r>
              <w:rPr>
                <w:rFonts w:ascii="黑体" w:eastAsia="黑体" w:hAnsi="黑体" w:cs="黑体" w:hint="eastAsia"/>
                <w:b/>
                <w:bCs/>
                <w:spacing w:val="3"/>
                <w:sz w:val="21"/>
                <w:szCs w:val="21"/>
              </w:rPr>
              <w:t>情况记录</w:t>
            </w:r>
            <w:proofErr w:type="spellEnd"/>
          </w:p>
        </w:tc>
      </w:tr>
      <w:tr w:rsidR="005E10B0">
        <w:trPr>
          <w:trHeight w:val="292"/>
        </w:trPr>
        <w:tc>
          <w:tcPr>
            <w:tcW w:w="714" w:type="dxa"/>
          </w:tcPr>
          <w:p w:rsidR="005E10B0" w:rsidRDefault="005E10B0">
            <w:pPr>
              <w:rPr>
                <w:rFonts w:ascii="仿宋" w:eastAsia="仿宋" w:hAnsi="仿宋" w:cs="宋体"/>
                <w:spacing w:val="1"/>
                <w:lang w:eastAsia="zh-CN"/>
              </w:rPr>
            </w:pPr>
          </w:p>
        </w:tc>
        <w:tc>
          <w:tcPr>
            <w:tcW w:w="3614" w:type="dxa"/>
          </w:tcPr>
          <w:p w:rsidR="005E10B0" w:rsidRDefault="002D0C5A">
            <w:pPr>
              <w:pStyle w:val="TableText"/>
              <w:spacing w:before="27" w:line="224" w:lineRule="auto"/>
              <w:rPr>
                <w:rFonts w:ascii="仿宋" w:eastAsia="仿宋" w:hAnsi="仿宋"/>
                <w:spacing w:val="1"/>
                <w:sz w:val="21"/>
                <w:szCs w:val="21"/>
                <w:lang w:eastAsia="zh-CN"/>
              </w:rPr>
            </w:pPr>
            <w:r>
              <w:rPr>
                <w:rFonts w:ascii="仿宋" w:eastAsia="仿宋" w:hAnsi="仿宋" w:hint="eastAsia"/>
                <w:spacing w:val="1"/>
                <w:sz w:val="21"/>
                <w:szCs w:val="21"/>
                <w:lang w:eastAsia="zh-CN"/>
              </w:rPr>
              <w:t>保证</w:t>
            </w:r>
            <w:r>
              <w:rPr>
                <w:rFonts w:ascii="仿宋" w:eastAsia="仿宋" w:hAnsi="仿宋" w:hint="eastAsia"/>
                <w:spacing w:val="-1"/>
                <w:sz w:val="21"/>
                <w:szCs w:val="21"/>
                <w:lang w:eastAsia="zh-CN"/>
              </w:rPr>
              <w:t>实验室满足开展项目活动的安全条件</w:t>
            </w:r>
          </w:p>
        </w:tc>
        <w:tc>
          <w:tcPr>
            <w:tcW w:w="7916" w:type="dxa"/>
            <w:vAlign w:val="center"/>
          </w:tcPr>
          <w:p w:rsidR="005E10B0" w:rsidRDefault="002D0C5A">
            <w:pPr>
              <w:pStyle w:val="TableText"/>
              <w:spacing w:before="27" w:line="224" w:lineRule="auto"/>
              <w:rPr>
                <w:rFonts w:ascii="仿宋" w:eastAsia="仿宋" w:hAnsi="仿宋"/>
                <w:spacing w:val="1"/>
                <w:sz w:val="21"/>
                <w:szCs w:val="21"/>
                <w:lang w:eastAsia="zh-CN"/>
              </w:rPr>
            </w:pPr>
            <w:r>
              <w:rPr>
                <w:rFonts w:ascii="仿宋" w:eastAsia="仿宋" w:hAnsi="仿宋" w:hint="eastAsia"/>
                <w:spacing w:val="1"/>
                <w:sz w:val="21"/>
                <w:szCs w:val="21"/>
                <w:lang w:eastAsia="zh-CN"/>
              </w:rPr>
              <w:t>案，指导有关人员做好安全防护。</w:t>
            </w:r>
          </w:p>
        </w:tc>
        <w:tc>
          <w:tcPr>
            <w:tcW w:w="2114" w:type="dxa"/>
          </w:tcPr>
          <w:p w:rsidR="005E10B0" w:rsidRDefault="005E10B0">
            <w:pPr>
              <w:rPr>
                <w:rFonts w:ascii="仿宋" w:eastAsia="仿宋" w:hAnsi="仿宋" w:cs="宋体"/>
                <w:spacing w:val="1"/>
                <w:lang w:eastAsia="zh-CN"/>
              </w:rPr>
            </w:pPr>
          </w:p>
        </w:tc>
      </w:tr>
      <w:tr w:rsidR="005E10B0">
        <w:trPr>
          <w:trHeight w:val="300"/>
        </w:trPr>
        <w:tc>
          <w:tcPr>
            <w:tcW w:w="714"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4.2</w:t>
            </w:r>
          </w:p>
        </w:tc>
        <w:tc>
          <w:tcPr>
            <w:tcW w:w="11530" w:type="dxa"/>
            <w:gridSpan w:val="2"/>
          </w:tcPr>
          <w:p w:rsidR="005E10B0" w:rsidRDefault="002D0C5A">
            <w:pPr>
              <w:pStyle w:val="TableText"/>
              <w:spacing w:before="37" w:line="222" w:lineRule="auto"/>
              <w:ind w:left="43"/>
              <w:rPr>
                <w:rFonts w:ascii="仿宋" w:eastAsia="仿宋" w:hAnsi="仿宋"/>
                <w:b/>
                <w:bCs/>
                <w:spacing w:val="1"/>
                <w:sz w:val="21"/>
                <w:szCs w:val="21"/>
                <w:lang w:eastAsia="zh-CN"/>
              </w:rPr>
            </w:pPr>
            <w:r>
              <w:rPr>
                <w:rFonts w:ascii="仿宋" w:eastAsia="仿宋" w:hAnsi="仿宋" w:hint="eastAsia"/>
                <w:b/>
                <w:bCs/>
                <w:spacing w:val="1"/>
                <w:sz w:val="21"/>
                <w:szCs w:val="21"/>
                <w:lang w:eastAsia="zh-CN"/>
              </w:rPr>
              <w:t>人员安全准入</w:t>
            </w:r>
          </w:p>
        </w:tc>
        <w:tc>
          <w:tcPr>
            <w:tcW w:w="2114" w:type="dxa"/>
          </w:tcPr>
          <w:p w:rsidR="005E10B0" w:rsidRDefault="005E10B0">
            <w:pPr>
              <w:rPr>
                <w:rFonts w:ascii="仿宋" w:eastAsia="仿宋" w:hAnsi="仿宋" w:cs="宋体"/>
                <w:spacing w:val="1"/>
                <w:lang w:eastAsia="zh-CN"/>
              </w:rPr>
            </w:pPr>
          </w:p>
        </w:tc>
      </w:tr>
      <w:tr w:rsidR="005E10B0">
        <w:trPr>
          <w:trHeight w:val="560"/>
        </w:trPr>
        <w:tc>
          <w:tcPr>
            <w:tcW w:w="7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4.2.1</w:t>
            </w:r>
          </w:p>
        </w:tc>
        <w:tc>
          <w:tcPr>
            <w:tcW w:w="36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实验人员须经过安全培训和考核，获得实验室安全准入资格</w:t>
            </w:r>
          </w:p>
        </w:tc>
        <w:tc>
          <w:tcPr>
            <w:tcW w:w="791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(34)实验人员应获得实验室准入资格，并严格遵守各项管理制度。</w:t>
            </w:r>
          </w:p>
        </w:tc>
        <w:tc>
          <w:tcPr>
            <w:tcW w:w="2114" w:type="dxa"/>
          </w:tcPr>
          <w:p w:rsidR="005E10B0" w:rsidRDefault="005E10B0">
            <w:pPr>
              <w:rPr>
                <w:rFonts w:ascii="仿宋" w:eastAsia="仿宋" w:hAnsi="仿宋" w:cs="宋体"/>
                <w:spacing w:val="1"/>
                <w:lang w:eastAsia="zh-CN"/>
              </w:rPr>
            </w:pPr>
          </w:p>
        </w:tc>
      </w:tr>
      <w:tr w:rsidR="005E10B0">
        <w:trPr>
          <w:trHeight w:val="302"/>
        </w:trPr>
        <w:tc>
          <w:tcPr>
            <w:tcW w:w="7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4.3</w:t>
            </w:r>
          </w:p>
        </w:tc>
        <w:tc>
          <w:tcPr>
            <w:tcW w:w="11530" w:type="dxa"/>
            <w:gridSpan w:val="2"/>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安全风险分析</w:t>
            </w:r>
          </w:p>
        </w:tc>
        <w:tc>
          <w:tcPr>
            <w:tcW w:w="2114" w:type="dxa"/>
          </w:tcPr>
          <w:p w:rsidR="005E10B0" w:rsidRDefault="005E10B0">
            <w:pPr>
              <w:rPr>
                <w:rFonts w:ascii="仿宋" w:eastAsia="仿宋" w:hAnsi="仿宋" w:cs="宋体"/>
                <w:spacing w:val="1"/>
                <w:lang w:eastAsia="zh-CN"/>
              </w:rPr>
            </w:pPr>
          </w:p>
        </w:tc>
      </w:tr>
      <w:tr w:rsidR="005E10B0">
        <w:trPr>
          <w:trHeight w:val="626"/>
        </w:trPr>
        <w:tc>
          <w:tcPr>
            <w:tcW w:w="714" w:type="dxa"/>
            <w:tcBorders>
              <w:bottom w:val="single" w:sz="4" w:space="0" w:color="000000"/>
            </w:tcBorders>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4.3.1</w:t>
            </w:r>
          </w:p>
        </w:tc>
        <w:tc>
          <w:tcPr>
            <w:tcW w:w="3614" w:type="dxa"/>
            <w:tcBorders>
              <w:bottom w:val="single" w:sz="4" w:space="0" w:color="000000"/>
            </w:tcBorders>
          </w:tcPr>
          <w:p w:rsidR="005E10B0" w:rsidRDefault="002D0C5A">
            <w:pPr>
              <w:pStyle w:val="TableText"/>
              <w:spacing w:before="90" w:line="228" w:lineRule="auto"/>
              <w:ind w:left="18" w:right="16" w:firstLine="27"/>
              <w:rPr>
                <w:rFonts w:ascii="仿宋" w:eastAsia="仿宋" w:hAnsi="仿宋"/>
                <w:spacing w:val="1"/>
                <w:sz w:val="21"/>
                <w:szCs w:val="21"/>
                <w:lang w:eastAsia="zh-CN"/>
              </w:rPr>
            </w:pPr>
            <w:r>
              <w:rPr>
                <w:rFonts w:ascii="仿宋" w:eastAsia="仿宋" w:hAnsi="仿宋" w:hint="eastAsia"/>
                <w:spacing w:val="1"/>
                <w:sz w:val="21"/>
                <w:szCs w:val="21"/>
                <w:lang w:eastAsia="zh-CN"/>
              </w:rPr>
              <w:t>对研究选题进行安全风险分析，做好防控和应急准备</w:t>
            </w:r>
          </w:p>
        </w:tc>
        <w:tc>
          <w:tcPr>
            <w:tcW w:w="7916" w:type="dxa"/>
            <w:tcBorders>
              <w:bottom w:val="single" w:sz="4" w:space="0" w:color="000000"/>
            </w:tcBorders>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(35)开展实验前应进行安全风险分析，并通过审核。</w:t>
            </w:r>
          </w:p>
        </w:tc>
        <w:tc>
          <w:tcPr>
            <w:tcW w:w="2114" w:type="dxa"/>
            <w:tcBorders>
              <w:bottom w:val="single" w:sz="4" w:space="0" w:color="000000"/>
            </w:tcBorders>
          </w:tcPr>
          <w:p w:rsidR="005E10B0" w:rsidRDefault="005E10B0">
            <w:pPr>
              <w:rPr>
                <w:rFonts w:ascii="仿宋" w:eastAsia="仿宋" w:hAnsi="仿宋" w:cs="宋体"/>
                <w:spacing w:val="1"/>
                <w:lang w:eastAsia="zh-CN"/>
              </w:rPr>
            </w:pPr>
          </w:p>
        </w:tc>
      </w:tr>
      <w:tr w:rsidR="005E10B0">
        <w:trPr>
          <w:trHeight w:val="307"/>
        </w:trPr>
        <w:tc>
          <w:tcPr>
            <w:tcW w:w="714" w:type="dxa"/>
            <w:tcBorders>
              <w:top w:val="single" w:sz="4" w:space="0" w:color="000000"/>
            </w:tcBorders>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5</w:t>
            </w:r>
          </w:p>
        </w:tc>
        <w:tc>
          <w:tcPr>
            <w:tcW w:w="13644" w:type="dxa"/>
            <w:gridSpan w:val="3"/>
            <w:tcBorders>
              <w:top w:val="single" w:sz="4" w:space="0" w:color="000000"/>
            </w:tcBorders>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安全检查</w:t>
            </w:r>
          </w:p>
        </w:tc>
      </w:tr>
      <w:tr w:rsidR="005E10B0">
        <w:trPr>
          <w:trHeight w:val="302"/>
        </w:trPr>
        <w:tc>
          <w:tcPr>
            <w:tcW w:w="714"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5.1</w:t>
            </w:r>
          </w:p>
        </w:tc>
        <w:tc>
          <w:tcPr>
            <w:tcW w:w="13644"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危险源辨识</w:t>
            </w:r>
          </w:p>
        </w:tc>
      </w:tr>
      <w:tr w:rsidR="005E10B0">
        <w:trPr>
          <w:trHeight w:val="625"/>
        </w:trPr>
        <w:tc>
          <w:tcPr>
            <w:tcW w:w="7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5.1.1</w:t>
            </w:r>
          </w:p>
        </w:tc>
        <w:tc>
          <w:tcPr>
            <w:tcW w:w="3614" w:type="dxa"/>
          </w:tcPr>
          <w:p w:rsidR="005E10B0" w:rsidRDefault="002D0C5A">
            <w:pPr>
              <w:pStyle w:val="TableText"/>
              <w:spacing w:before="85" w:line="230" w:lineRule="auto"/>
              <w:ind w:left="17" w:right="8" w:firstLine="32"/>
              <w:rPr>
                <w:rFonts w:ascii="仿宋" w:eastAsia="仿宋" w:hAnsi="仿宋"/>
                <w:spacing w:val="1"/>
                <w:sz w:val="21"/>
                <w:szCs w:val="21"/>
                <w:lang w:eastAsia="zh-CN"/>
              </w:rPr>
            </w:pPr>
            <w:r>
              <w:rPr>
                <w:rFonts w:ascii="仿宋" w:eastAsia="仿宋" w:hAnsi="仿宋" w:hint="eastAsia"/>
                <w:spacing w:val="1"/>
                <w:sz w:val="21"/>
                <w:szCs w:val="21"/>
                <w:lang w:eastAsia="zh-CN"/>
              </w:rPr>
              <w:t>学校、院系、实验室层面建立危险源分布清单</w:t>
            </w:r>
          </w:p>
        </w:tc>
        <w:tc>
          <w:tcPr>
            <w:tcW w:w="791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(36)清单内容</w:t>
            </w:r>
            <w:proofErr w:type="gramStart"/>
            <w:r>
              <w:rPr>
                <w:rFonts w:ascii="仿宋" w:eastAsia="仿宋" w:hAnsi="仿宋" w:hint="eastAsia"/>
                <w:spacing w:val="1"/>
                <w:sz w:val="21"/>
                <w:szCs w:val="21"/>
                <w:lang w:eastAsia="zh-CN"/>
              </w:rPr>
              <w:t>须包括</w:t>
            </w:r>
            <w:proofErr w:type="gramEnd"/>
            <w:r>
              <w:rPr>
                <w:rFonts w:ascii="仿宋" w:eastAsia="仿宋" w:hAnsi="仿宋" w:hint="eastAsia"/>
                <w:spacing w:val="1"/>
                <w:sz w:val="21"/>
                <w:szCs w:val="21"/>
                <w:lang w:eastAsia="zh-CN"/>
              </w:rPr>
              <w:t>单位、房间、类别、数量、分级分类、责任人等信息。</w:t>
            </w:r>
          </w:p>
        </w:tc>
        <w:tc>
          <w:tcPr>
            <w:tcW w:w="2114" w:type="dxa"/>
          </w:tcPr>
          <w:p w:rsidR="005E10B0" w:rsidRDefault="005E10B0">
            <w:pPr>
              <w:rPr>
                <w:rFonts w:ascii="仿宋" w:eastAsia="仿宋" w:hAnsi="仿宋" w:cs="宋体"/>
                <w:spacing w:val="1"/>
                <w:lang w:eastAsia="zh-CN"/>
              </w:rPr>
            </w:pPr>
          </w:p>
        </w:tc>
      </w:tr>
      <w:tr w:rsidR="005E10B0">
        <w:trPr>
          <w:trHeight w:val="604"/>
        </w:trPr>
        <w:tc>
          <w:tcPr>
            <w:tcW w:w="7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5.1.2</w:t>
            </w:r>
          </w:p>
        </w:tc>
        <w:tc>
          <w:tcPr>
            <w:tcW w:w="3614" w:type="dxa"/>
          </w:tcPr>
          <w:p w:rsidR="005E10B0" w:rsidRDefault="002D0C5A">
            <w:pPr>
              <w:pStyle w:val="TableText"/>
              <w:spacing w:before="68" w:line="228" w:lineRule="auto"/>
              <w:ind w:left="18" w:right="8" w:firstLine="10"/>
              <w:rPr>
                <w:rFonts w:ascii="仿宋" w:eastAsia="仿宋" w:hAnsi="仿宋"/>
                <w:spacing w:val="1"/>
                <w:sz w:val="21"/>
                <w:szCs w:val="21"/>
                <w:lang w:eastAsia="zh-CN"/>
              </w:rPr>
            </w:pPr>
            <w:r>
              <w:rPr>
                <w:rFonts w:ascii="仿宋" w:eastAsia="仿宋" w:hAnsi="仿宋" w:hint="eastAsia"/>
                <w:spacing w:val="1"/>
                <w:sz w:val="21"/>
                <w:szCs w:val="21"/>
                <w:lang w:eastAsia="zh-CN"/>
              </w:rPr>
              <w:t>涉及危险源的实验场所，须有明确的警示标识</w:t>
            </w:r>
          </w:p>
        </w:tc>
        <w:tc>
          <w:tcPr>
            <w:tcW w:w="791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(37)涉及重要危险源(见第15目)的场所，有显著的警示标识。</w:t>
            </w:r>
          </w:p>
        </w:tc>
        <w:tc>
          <w:tcPr>
            <w:tcW w:w="2114" w:type="dxa"/>
          </w:tcPr>
          <w:p w:rsidR="005E10B0" w:rsidRDefault="005E10B0">
            <w:pPr>
              <w:rPr>
                <w:rFonts w:ascii="仿宋" w:eastAsia="仿宋" w:hAnsi="仿宋" w:cs="宋体"/>
                <w:spacing w:val="1"/>
                <w:lang w:eastAsia="zh-CN"/>
              </w:rPr>
            </w:pPr>
          </w:p>
        </w:tc>
      </w:tr>
      <w:tr w:rsidR="005E10B0">
        <w:trPr>
          <w:trHeight w:val="2345"/>
        </w:trPr>
        <w:tc>
          <w:tcPr>
            <w:tcW w:w="71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5.1.3</w:t>
            </w:r>
          </w:p>
        </w:tc>
        <w:tc>
          <w:tcPr>
            <w:tcW w:w="3614" w:type="dxa"/>
          </w:tcPr>
          <w:p w:rsidR="005E10B0" w:rsidRDefault="005E10B0">
            <w:pPr>
              <w:rPr>
                <w:rFonts w:ascii="仿宋" w:eastAsia="仿宋" w:hAnsi="仿宋" w:cs="宋体"/>
                <w:spacing w:val="1"/>
                <w:lang w:eastAsia="zh-CN"/>
              </w:rPr>
            </w:pPr>
          </w:p>
          <w:p w:rsidR="005E10B0" w:rsidRDefault="005E10B0">
            <w:pPr>
              <w:spacing w:line="241" w:lineRule="auto"/>
              <w:rPr>
                <w:rFonts w:ascii="仿宋" w:eastAsia="仿宋" w:hAnsi="仿宋" w:cs="宋体"/>
                <w:spacing w:val="1"/>
                <w:lang w:eastAsia="zh-CN"/>
              </w:rPr>
            </w:pPr>
          </w:p>
          <w:p w:rsidR="005E10B0" w:rsidRDefault="005E10B0">
            <w:pPr>
              <w:spacing w:line="241" w:lineRule="auto"/>
              <w:rPr>
                <w:rFonts w:ascii="仿宋" w:eastAsia="仿宋" w:hAnsi="仿宋" w:cs="宋体"/>
                <w:spacing w:val="1"/>
                <w:lang w:eastAsia="zh-CN"/>
              </w:rPr>
            </w:pPr>
          </w:p>
          <w:p w:rsidR="005E10B0" w:rsidRDefault="005E10B0">
            <w:pPr>
              <w:spacing w:line="241" w:lineRule="auto"/>
              <w:rPr>
                <w:rFonts w:ascii="仿宋" w:eastAsia="仿宋" w:hAnsi="仿宋" w:cs="宋体"/>
                <w:spacing w:val="1"/>
                <w:lang w:eastAsia="zh-CN"/>
              </w:rPr>
            </w:pPr>
          </w:p>
          <w:p w:rsidR="005E10B0" w:rsidRDefault="002D0C5A">
            <w:pPr>
              <w:pStyle w:val="TableText"/>
              <w:spacing w:before="58" w:line="232" w:lineRule="auto"/>
              <w:ind w:left="19" w:right="114" w:firstLine="29"/>
              <w:rPr>
                <w:rFonts w:ascii="仿宋" w:eastAsia="仿宋" w:hAnsi="仿宋"/>
                <w:spacing w:val="1"/>
                <w:sz w:val="21"/>
                <w:szCs w:val="21"/>
                <w:lang w:eastAsia="zh-CN"/>
              </w:rPr>
            </w:pPr>
            <w:r>
              <w:rPr>
                <w:rFonts w:ascii="仿宋" w:eastAsia="仿宋" w:hAnsi="仿宋" w:hint="eastAsia"/>
                <w:spacing w:val="1"/>
                <w:sz w:val="21"/>
                <w:szCs w:val="21"/>
                <w:lang w:eastAsia="zh-CN"/>
              </w:rPr>
              <w:t>建立针对重要危险源的风险管理和应急预案</w:t>
            </w:r>
          </w:p>
        </w:tc>
        <w:tc>
          <w:tcPr>
            <w:tcW w:w="791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(38)建立风险分级分类管控方案。实验室要根据存在的危险</w:t>
            </w:r>
            <w:proofErr w:type="gramStart"/>
            <w:r>
              <w:rPr>
                <w:rFonts w:ascii="仿宋" w:eastAsia="仿宋" w:hAnsi="仿宋" w:hint="eastAsia"/>
                <w:spacing w:val="1"/>
                <w:sz w:val="21"/>
                <w:szCs w:val="21"/>
                <w:lang w:eastAsia="zh-CN"/>
              </w:rPr>
              <w:t>源及其</w:t>
            </w:r>
            <w:proofErr w:type="gramEnd"/>
            <w:r>
              <w:rPr>
                <w:rFonts w:ascii="仿宋" w:eastAsia="仿宋" w:hAnsi="仿宋" w:hint="eastAsia"/>
                <w:spacing w:val="1"/>
                <w:sz w:val="21"/>
                <w:szCs w:val="21"/>
                <w:lang w:eastAsia="zh-CN"/>
              </w:rPr>
              <w:t>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w:t>
            </w:r>
            <w:proofErr w:type="gramStart"/>
            <w:r>
              <w:rPr>
                <w:rFonts w:ascii="仿宋" w:eastAsia="仿宋" w:hAnsi="仿宋" w:hint="eastAsia"/>
                <w:spacing w:val="1"/>
                <w:sz w:val="21"/>
                <w:szCs w:val="21"/>
                <w:lang w:eastAsia="zh-CN"/>
              </w:rPr>
              <w:t>源类型</w:t>
            </w:r>
            <w:proofErr w:type="gramEnd"/>
            <w:r>
              <w:rPr>
                <w:rFonts w:ascii="仿宋" w:eastAsia="仿宋" w:hAnsi="仿宋" w:hint="eastAsia"/>
                <w:spacing w:val="1"/>
                <w:sz w:val="21"/>
                <w:szCs w:val="21"/>
                <w:lang w:eastAsia="zh-CN"/>
              </w:rPr>
              <w:t>与数量等变化，或实验室建设项目调整而适时更新。高风险等级实验室，要按要求适时向相应的教育、公安(治安)、生态环境、卫生健康、农业农村、市场监督(质检)等主管部门报备并接受监督。</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(39)院系和实验室应建立针对重要危险源的应急预案。</w:t>
            </w:r>
          </w:p>
        </w:tc>
        <w:tc>
          <w:tcPr>
            <w:tcW w:w="2114" w:type="dxa"/>
          </w:tcPr>
          <w:p w:rsidR="005E10B0" w:rsidRDefault="005E10B0">
            <w:pPr>
              <w:rPr>
                <w:rFonts w:ascii="仿宋" w:eastAsia="仿宋" w:hAnsi="仿宋" w:cs="宋体"/>
                <w:spacing w:val="1"/>
                <w:lang w:eastAsia="zh-CN"/>
              </w:rPr>
            </w:pPr>
          </w:p>
        </w:tc>
      </w:tr>
      <w:tr w:rsidR="005E10B0">
        <w:trPr>
          <w:trHeight w:val="302"/>
        </w:trPr>
        <w:tc>
          <w:tcPr>
            <w:tcW w:w="714"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5.2</w:t>
            </w:r>
          </w:p>
        </w:tc>
        <w:tc>
          <w:tcPr>
            <w:tcW w:w="13644"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安全检查</w:t>
            </w:r>
          </w:p>
        </w:tc>
      </w:tr>
      <w:tr w:rsidR="005E10B0">
        <w:trPr>
          <w:trHeight w:val="552"/>
        </w:trPr>
        <w:tc>
          <w:tcPr>
            <w:tcW w:w="7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5.2.1</w:t>
            </w:r>
          </w:p>
        </w:tc>
        <w:tc>
          <w:tcPr>
            <w:tcW w:w="36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学校、院系层面安全检查及实验室自检自查</w:t>
            </w:r>
          </w:p>
        </w:tc>
        <w:tc>
          <w:tcPr>
            <w:tcW w:w="791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(40)学校层面检查每年不少于4次，院系层面每月不少于1次，实验室应经常检查。安全检查及整改都应保存记录。</w:t>
            </w:r>
          </w:p>
        </w:tc>
        <w:tc>
          <w:tcPr>
            <w:tcW w:w="2114" w:type="dxa"/>
          </w:tcPr>
          <w:p w:rsidR="005E10B0" w:rsidRDefault="005E10B0">
            <w:pPr>
              <w:rPr>
                <w:rFonts w:ascii="仿宋" w:eastAsia="仿宋" w:hAnsi="仿宋" w:cs="宋体"/>
                <w:spacing w:val="1"/>
                <w:lang w:eastAsia="zh-CN"/>
              </w:rPr>
            </w:pPr>
          </w:p>
        </w:tc>
      </w:tr>
      <w:tr w:rsidR="005E10B0">
        <w:trPr>
          <w:trHeight w:val="552"/>
        </w:trPr>
        <w:tc>
          <w:tcPr>
            <w:tcW w:w="7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5.2.2</w:t>
            </w:r>
          </w:p>
        </w:tc>
        <w:tc>
          <w:tcPr>
            <w:tcW w:w="36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针对高危实验物品及实验过程开展专项检查</w:t>
            </w:r>
          </w:p>
        </w:tc>
        <w:tc>
          <w:tcPr>
            <w:tcW w:w="791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(41)针对重要险源(见第15目),开展定期专项检查。</w:t>
            </w:r>
          </w:p>
        </w:tc>
        <w:tc>
          <w:tcPr>
            <w:tcW w:w="2114" w:type="dxa"/>
          </w:tcPr>
          <w:p w:rsidR="005E10B0" w:rsidRDefault="005E10B0">
            <w:pPr>
              <w:rPr>
                <w:rFonts w:ascii="仿宋" w:eastAsia="仿宋" w:hAnsi="仿宋" w:cs="宋体"/>
                <w:spacing w:val="1"/>
                <w:lang w:eastAsia="zh-CN"/>
              </w:rPr>
            </w:pPr>
          </w:p>
        </w:tc>
      </w:tr>
      <w:tr w:rsidR="005E10B0">
        <w:trPr>
          <w:trHeight w:val="808"/>
        </w:trPr>
        <w:tc>
          <w:tcPr>
            <w:tcW w:w="71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5.2.3</w:t>
            </w:r>
          </w:p>
        </w:tc>
        <w:tc>
          <w:tcPr>
            <w:tcW w:w="3614" w:type="dxa"/>
            <w:vAlign w:val="center"/>
          </w:tcPr>
          <w:p w:rsidR="005E10B0" w:rsidRDefault="002D0C5A">
            <w:pPr>
              <w:pStyle w:val="TableText"/>
              <w:spacing w:before="45" w:line="216" w:lineRule="auto"/>
              <w:jc w:val="both"/>
              <w:rPr>
                <w:rFonts w:ascii="仿宋" w:eastAsia="仿宋" w:hAnsi="仿宋"/>
                <w:spacing w:val="1"/>
                <w:sz w:val="21"/>
                <w:szCs w:val="21"/>
                <w:lang w:eastAsia="zh-CN"/>
              </w:rPr>
            </w:pPr>
            <w:r>
              <w:rPr>
                <w:rFonts w:ascii="仿宋" w:eastAsia="仿宋" w:hAnsi="仿宋" w:hint="eastAsia"/>
                <w:spacing w:val="1"/>
                <w:sz w:val="21"/>
                <w:szCs w:val="21"/>
                <w:lang w:eastAsia="zh-CN"/>
              </w:rPr>
              <w:t>安全检查人员应配备专业的防护和计量用具</w:t>
            </w:r>
          </w:p>
        </w:tc>
        <w:tc>
          <w:tcPr>
            <w:tcW w:w="791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(42)安全检查人员要佩戴标识、配备照相器具。进入涉及</w:t>
            </w:r>
            <w:proofErr w:type="gramStart"/>
            <w:r>
              <w:rPr>
                <w:rFonts w:ascii="仿宋" w:eastAsia="仿宋" w:hAnsi="仿宋" w:hint="eastAsia"/>
                <w:spacing w:val="1"/>
                <w:sz w:val="21"/>
                <w:szCs w:val="21"/>
                <w:lang w:eastAsia="zh-CN"/>
              </w:rPr>
              <w:t>危化品</w:t>
            </w:r>
            <w:proofErr w:type="gramEnd"/>
            <w:r>
              <w:rPr>
                <w:rFonts w:ascii="仿宋" w:eastAsia="仿宋" w:hAnsi="仿宋" w:hint="eastAsia"/>
                <w:spacing w:val="1"/>
                <w:sz w:val="21"/>
                <w:szCs w:val="21"/>
                <w:lang w:eastAsia="zh-CN"/>
              </w:rPr>
              <w:t>、生物、辐射等的实验室要穿戴必要的防护装具；检查辐射场所要佩戴个人辐射剂量计；配备必要的测量、计量用具(手持式VOC检测仪、声级计、风速仪、电笔、万用表等)。</w:t>
            </w:r>
          </w:p>
        </w:tc>
        <w:tc>
          <w:tcPr>
            <w:tcW w:w="2114" w:type="dxa"/>
          </w:tcPr>
          <w:p w:rsidR="005E10B0" w:rsidRDefault="005E10B0">
            <w:pPr>
              <w:rPr>
                <w:rFonts w:ascii="仿宋" w:eastAsia="仿宋" w:hAnsi="仿宋" w:cs="宋体"/>
                <w:spacing w:val="1"/>
                <w:lang w:eastAsia="zh-CN"/>
              </w:rPr>
            </w:pPr>
          </w:p>
        </w:tc>
      </w:tr>
    </w:tbl>
    <w:p w:rsidR="005E10B0" w:rsidRDefault="005E10B0">
      <w:pPr>
        <w:spacing w:line="157" w:lineRule="exact"/>
        <w:rPr>
          <w:rFonts w:ascii="仿宋" w:eastAsia="仿宋" w:hAnsi="仿宋" w:cs="宋体"/>
          <w:spacing w:val="1"/>
          <w:lang w:eastAsia="zh-CN"/>
        </w:rPr>
        <w:sectPr w:rsidR="005E10B0">
          <w:footerReference w:type="default" r:id="rId10"/>
          <w:pgSz w:w="16841" w:h="11912"/>
          <w:pgMar w:top="1012" w:right="1841" w:bottom="1539" w:left="1860" w:header="0" w:footer="1415" w:gutter="0"/>
          <w:cols w:space="720"/>
        </w:sectPr>
      </w:pPr>
    </w:p>
    <w:tbl>
      <w:tblPr>
        <w:tblStyle w:val="TableNormal"/>
        <w:tblpPr w:leftFromText="180" w:rightFromText="180" w:vertAnchor="text" w:horzAnchor="page" w:tblpX="1169" w:tblpY="48"/>
        <w:tblOverlap w:val="never"/>
        <w:tblW w:w="1434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5"/>
        <w:gridCol w:w="3620"/>
        <w:gridCol w:w="7915"/>
        <w:gridCol w:w="2100"/>
      </w:tblGrid>
      <w:tr w:rsidR="005E10B0">
        <w:trPr>
          <w:trHeight w:val="254"/>
        </w:trPr>
        <w:tc>
          <w:tcPr>
            <w:tcW w:w="705"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620"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915"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00"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266"/>
        </w:trPr>
        <w:tc>
          <w:tcPr>
            <w:tcW w:w="705" w:type="dxa"/>
          </w:tcPr>
          <w:p w:rsidR="005E10B0" w:rsidRDefault="002D0C5A">
            <w:pPr>
              <w:pStyle w:val="TableText"/>
              <w:spacing w:before="80" w:line="180" w:lineRule="auto"/>
              <w:ind w:left="34"/>
              <w:rPr>
                <w:rFonts w:ascii="仿宋" w:eastAsia="仿宋" w:hAnsi="仿宋"/>
                <w:b/>
                <w:bCs/>
                <w:spacing w:val="1"/>
                <w:sz w:val="21"/>
                <w:szCs w:val="21"/>
                <w:lang w:eastAsia="zh-CN"/>
              </w:rPr>
            </w:pPr>
            <w:r>
              <w:rPr>
                <w:rFonts w:ascii="仿宋" w:eastAsia="仿宋" w:hAnsi="仿宋" w:hint="eastAsia"/>
                <w:b/>
                <w:bCs/>
                <w:spacing w:val="1"/>
                <w:sz w:val="21"/>
                <w:szCs w:val="21"/>
                <w:lang w:eastAsia="zh-CN"/>
              </w:rPr>
              <w:t>5.3</w:t>
            </w:r>
          </w:p>
        </w:tc>
        <w:tc>
          <w:tcPr>
            <w:tcW w:w="13635" w:type="dxa"/>
            <w:gridSpan w:val="3"/>
          </w:tcPr>
          <w:p w:rsidR="005E10B0" w:rsidRDefault="002D0C5A">
            <w:pPr>
              <w:pStyle w:val="TableText"/>
              <w:spacing w:before="36" w:line="225" w:lineRule="auto"/>
              <w:ind w:left="44"/>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安全隐患整改</w:t>
            </w:r>
          </w:p>
        </w:tc>
      </w:tr>
      <w:tr w:rsidR="005E10B0">
        <w:trPr>
          <w:trHeight w:val="544"/>
        </w:trPr>
        <w:tc>
          <w:tcPr>
            <w:tcW w:w="705" w:type="dxa"/>
          </w:tcPr>
          <w:p w:rsidR="005E10B0" w:rsidRDefault="002D0C5A">
            <w:pPr>
              <w:pStyle w:val="TableText"/>
              <w:spacing w:before="237" w:line="189" w:lineRule="auto"/>
              <w:ind w:left="32"/>
              <w:rPr>
                <w:rFonts w:ascii="仿宋" w:eastAsia="仿宋" w:hAnsi="仿宋"/>
                <w:spacing w:val="1"/>
                <w:sz w:val="21"/>
                <w:szCs w:val="21"/>
                <w:lang w:eastAsia="zh-CN"/>
              </w:rPr>
            </w:pPr>
            <w:r>
              <w:rPr>
                <w:rFonts w:ascii="仿宋" w:eastAsia="仿宋" w:hAnsi="仿宋" w:hint="eastAsia"/>
                <w:spacing w:val="1"/>
                <w:sz w:val="21"/>
                <w:szCs w:val="21"/>
                <w:lang w:eastAsia="zh-CN"/>
              </w:rPr>
              <w:t>5.3.1</w:t>
            </w:r>
          </w:p>
        </w:tc>
        <w:tc>
          <w:tcPr>
            <w:tcW w:w="362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检查中发现的问题应以正式形式通知到相关负责人</w:t>
            </w:r>
          </w:p>
        </w:tc>
        <w:tc>
          <w:tcPr>
            <w:tcW w:w="791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(43)通知的方式包括校网上公告、实验室安全简报、书面或电子的整改通知书等形式。</w:t>
            </w:r>
          </w:p>
        </w:tc>
        <w:tc>
          <w:tcPr>
            <w:tcW w:w="2100" w:type="dxa"/>
          </w:tcPr>
          <w:p w:rsidR="005E10B0" w:rsidRDefault="005E10B0">
            <w:pPr>
              <w:rPr>
                <w:rFonts w:ascii="仿宋" w:eastAsia="仿宋" w:hAnsi="仿宋" w:cs="宋体"/>
                <w:spacing w:val="1"/>
                <w:lang w:eastAsia="zh-CN"/>
              </w:rPr>
            </w:pPr>
          </w:p>
        </w:tc>
      </w:tr>
      <w:tr w:rsidR="005E10B0">
        <w:trPr>
          <w:trHeight w:val="782"/>
        </w:trPr>
        <w:tc>
          <w:tcPr>
            <w:tcW w:w="705" w:type="dxa"/>
          </w:tcPr>
          <w:p w:rsidR="005E10B0" w:rsidRDefault="005E10B0">
            <w:pPr>
              <w:spacing w:line="301" w:lineRule="auto"/>
              <w:rPr>
                <w:rFonts w:ascii="仿宋" w:eastAsia="仿宋" w:hAnsi="仿宋" w:cs="宋体"/>
                <w:spacing w:val="1"/>
                <w:lang w:eastAsia="zh-CN"/>
              </w:rPr>
            </w:pPr>
          </w:p>
          <w:p w:rsidR="005E10B0" w:rsidRDefault="002D0C5A">
            <w:pPr>
              <w:pStyle w:val="TableText"/>
              <w:spacing w:before="58" w:line="188" w:lineRule="auto"/>
              <w:ind w:left="32"/>
              <w:rPr>
                <w:rFonts w:ascii="仿宋" w:eastAsia="仿宋" w:hAnsi="仿宋"/>
                <w:spacing w:val="1"/>
                <w:sz w:val="21"/>
                <w:szCs w:val="21"/>
                <w:lang w:eastAsia="zh-CN"/>
              </w:rPr>
            </w:pPr>
            <w:r>
              <w:rPr>
                <w:rFonts w:ascii="仿宋" w:eastAsia="仿宋" w:hAnsi="仿宋" w:hint="eastAsia"/>
                <w:spacing w:val="1"/>
                <w:sz w:val="21"/>
                <w:szCs w:val="21"/>
                <w:lang w:eastAsia="zh-CN"/>
              </w:rPr>
              <w:t>5.3.2</w:t>
            </w:r>
          </w:p>
        </w:tc>
        <w:tc>
          <w:tcPr>
            <w:tcW w:w="3620" w:type="dxa"/>
          </w:tcPr>
          <w:p w:rsidR="005E10B0" w:rsidRDefault="005E10B0">
            <w:pPr>
              <w:spacing w:line="248" w:lineRule="auto"/>
              <w:rPr>
                <w:rFonts w:ascii="仿宋" w:eastAsia="仿宋" w:hAnsi="仿宋" w:cs="宋体"/>
                <w:spacing w:val="1"/>
                <w:lang w:eastAsia="zh-CN"/>
              </w:rPr>
            </w:pPr>
          </w:p>
          <w:p w:rsidR="005E10B0" w:rsidRDefault="002D0C5A">
            <w:pPr>
              <w:pStyle w:val="TableText"/>
              <w:spacing w:before="59" w:line="229" w:lineRule="auto"/>
              <w:ind w:left="60"/>
              <w:rPr>
                <w:rFonts w:ascii="仿宋" w:eastAsia="仿宋" w:hAnsi="仿宋"/>
                <w:spacing w:val="1"/>
                <w:sz w:val="21"/>
                <w:szCs w:val="21"/>
                <w:lang w:eastAsia="zh-CN"/>
              </w:rPr>
            </w:pPr>
            <w:r>
              <w:rPr>
                <w:rFonts w:ascii="仿宋" w:eastAsia="仿宋" w:hAnsi="仿宋" w:hint="eastAsia"/>
                <w:spacing w:val="1"/>
                <w:sz w:val="21"/>
                <w:szCs w:val="21"/>
                <w:lang w:eastAsia="zh-CN"/>
              </w:rPr>
              <w:t>院系须及时组织隐患整改</w:t>
            </w:r>
          </w:p>
        </w:tc>
        <w:tc>
          <w:tcPr>
            <w:tcW w:w="791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(44)整改报告应在规定时间内提交学校管理部门。</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(45)如存在重大隐患，实验室应立即停止实验活动，整改完成或采取相应防护措施后方能恢复实验。</w:t>
            </w:r>
          </w:p>
        </w:tc>
        <w:tc>
          <w:tcPr>
            <w:tcW w:w="2100" w:type="dxa"/>
          </w:tcPr>
          <w:p w:rsidR="005E10B0" w:rsidRDefault="005E10B0">
            <w:pPr>
              <w:rPr>
                <w:rFonts w:ascii="仿宋" w:eastAsia="仿宋" w:hAnsi="仿宋" w:cs="宋体"/>
                <w:spacing w:val="1"/>
                <w:lang w:eastAsia="zh-CN"/>
              </w:rPr>
            </w:pPr>
          </w:p>
        </w:tc>
      </w:tr>
      <w:tr w:rsidR="005E10B0">
        <w:trPr>
          <w:trHeight w:val="276"/>
        </w:trPr>
        <w:tc>
          <w:tcPr>
            <w:tcW w:w="705" w:type="dxa"/>
          </w:tcPr>
          <w:p w:rsidR="005E10B0" w:rsidRDefault="002D0C5A">
            <w:pPr>
              <w:pStyle w:val="TableText"/>
              <w:spacing w:before="90" w:line="180" w:lineRule="auto"/>
              <w:ind w:left="34"/>
              <w:rPr>
                <w:rFonts w:ascii="仿宋" w:eastAsia="仿宋" w:hAnsi="仿宋"/>
                <w:b/>
                <w:bCs/>
                <w:spacing w:val="1"/>
                <w:sz w:val="21"/>
                <w:szCs w:val="21"/>
                <w:lang w:eastAsia="zh-CN"/>
              </w:rPr>
            </w:pPr>
            <w:r>
              <w:rPr>
                <w:rFonts w:ascii="仿宋" w:eastAsia="仿宋" w:hAnsi="仿宋" w:hint="eastAsia"/>
                <w:b/>
                <w:bCs/>
                <w:spacing w:val="1"/>
                <w:sz w:val="21"/>
                <w:szCs w:val="21"/>
                <w:lang w:eastAsia="zh-CN"/>
              </w:rPr>
              <w:t>5.4</w:t>
            </w:r>
          </w:p>
        </w:tc>
        <w:tc>
          <w:tcPr>
            <w:tcW w:w="13635" w:type="dxa"/>
            <w:gridSpan w:val="3"/>
          </w:tcPr>
          <w:p w:rsidR="005E10B0" w:rsidRDefault="002D0C5A">
            <w:pPr>
              <w:pStyle w:val="TableText"/>
              <w:spacing w:before="44" w:line="227" w:lineRule="auto"/>
              <w:ind w:left="44"/>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安全报告</w:t>
            </w:r>
          </w:p>
        </w:tc>
      </w:tr>
      <w:tr w:rsidR="005E10B0">
        <w:trPr>
          <w:trHeight w:val="523"/>
        </w:trPr>
        <w:tc>
          <w:tcPr>
            <w:tcW w:w="705" w:type="dxa"/>
          </w:tcPr>
          <w:p w:rsidR="005E10B0" w:rsidRDefault="002D0C5A">
            <w:pPr>
              <w:pStyle w:val="TableText"/>
              <w:spacing w:before="231" w:line="189" w:lineRule="auto"/>
              <w:ind w:left="32"/>
              <w:rPr>
                <w:rFonts w:ascii="仿宋" w:eastAsia="仿宋" w:hAnsi="仿宋"/>
                <w:spacing w:val="1"/>
                <w:sz w:val="21"/>
                <w:szCs w:val="21"/>
                <w:lang w:eastAsia="zh-CN"/>
              </w:rPr>
            </w:pPr>
            <w:r>
              <w:rPr>
                <w:rFonts w:ascii="仿宋" w:eastAsia="仿宋" w:hAnsi="仿宋" w:hint="eastAsia"/>
                <w:spacing w:val="1"/>
                <w:sz w:val="21"/>
                <w:szCs w:val="21"/>
                <w:lang w:eastAsia="zh-CN"/>
              </w:rPr>
              <w:t>5.4.1</w:t>
            </w:r>
          </w:p>
        </w:tc>
        <w:tc>
          <w:tcPr>
            <w:tcW w:w="3620" w:type="dxa"/>
          </w:tcPr>
          <w:p w:rsidR="005E10B0" w:rsidRDefault="002D0C5A">
            <w:pPr>
              <w:pStyle w:val="TableText"/>
              <w:spacing w:before="64" w:line="230" w:lineRule="auto"/>
              <w:ind w:left="51" w:right="11" w:hanging="9"/>
              <w:rPr>
                <w:rFonts w:ascii="仿宋" w:eastAsia="仿宋" w:hAnsi="仿宋"/>
                <w:spacing w:val="1"/>
                <w:sz w:val="21"/>
                <w:szCs w:val="21"/>
                <w:lang w:eastAsia="zh-CN"/>
              </w:rPr>
            </w:pPr>
            <w:r>
              <w:rPr>
                <w:rFonts w:ascii="仿宋" w:eastAsia="仿宋" w:hAnsi="仿宋" w:hint="eastAsia"/>
                <w:spacing w:val="1"/>
                <w:sz w:val="21"/>
                <w:szCs w:val="21"/>
                <w:lang w:eastAsia="zh-CN"/>
              </w:rPr>
              <w:t>学校有定期/不定期的安全检查通报；院系有安全检查及整改记录</w:t>
            </w:r>
          </w:p>
        </w:tc>
        <w:tc>
          <w:tcPr>
            <w:tcW w:w="7915" w:type="dxa"/>
          </w:tcPr>
          <w:p w:rsidR="005E10B0" w:rsidRDefault="002D0C5A">
            <w:pPr>
              <w:pStyle w:val="TableText"/>
              <w:spacing w:before="182" w:line="229" w:lineRule="auto"/>
              <w:ind w:left="97"/>
              <w:rPr>
                <w:rFonts w:ascii="仿宋" w:eastAsia="仿宋" w:hAnsi="仿宋"/>
                <w:spacing w:val="1"/>
                <w:sz w:val="21"/>
                <w:szCs w:val="21"/>
                <w:lang w:eastAsia="zh-CN"/>
              </w:rPr>
            </w:pPr>
            <w:r>
              <w:rPr>
                <w:rFonts w:ascii="仿宋" w:eastAsia="仿宋" w:hAnsi="仿宋" w:hint="eastAsia"/>
                <w:spacing w:val="1"/>
                <w:sz w:val="21"/>
                <w:szCs w:val="21"/>
                <w:lang w:eastAsia="zh-CN"/>
              </w:rPr>
              <w:t>(46)存有相关资料或电子文档。</w:t>
            </w:r>
          </w:p>
        </w:tc>
        <w:tc>
          <w:tcPr>
            <w:tcW w:w="2100" w:type="dxa"/>
          </w:tcPr>
          <w:p w:rsidR="005E10B0" w:rsidRDefault="005E10B0">
            <w:pPr>
              <w:rPr>
                <w:rFonts w:ascii="仿宋" w:eastAsia="仿宋" w:hAnsi="仿宋" w:cs="宋体"/>
                <w:spacing w:val="1"/>
                <w:lang w:eastAsia="zh-CN"/>
              </w:rPr>
            </w:pPr>
          </w:p>
        </w:tc>
      </w:tr>
      <w:tr w:rsidR="005E10B0">
        <w:trPr>
          <w:trHeight w:val="257"/>
        </w:trPr>
        <w:tc>
          <w:tcPr>
            <w:tcW w:w="705" w:type="dxa"/>
          </w:tcPr>
          <w:p w:rsidR="005E10B0" w:rsidRDefault="002D0C5A">
            <w:pPr>
              <w:pStyle w:val="TableText"/>
              <w:spacing w:before="103" w:line="144" w:lineRule="exact"/>
              <w:ind w:left="30"/>
              <w:rPr>
                <w:rFonts w:ascii="仿宋" w:eastAsia="仿宋" w:hAnsi="仿宋"/>
                <w:b/>
                <w:bCs/>
                <w:spacing w:val="1"/>
                <w:sz w:val="21"/>
                <w:szCs w:val="21"/>
                <w:lang w:eastAsia="zh-CN"/>
              </w:rPr>
            </w:pPr>
            <w:r>
              <w:rPr>
                <w:rFonts w:ascii="仿宋" w:eastAsia="仿宋" w:hAnsi="仿宋" w:hint="eastAsia"/>
                <w:b/>
                <w:bCs/>
                <w:spacing w:val="1"/>
                <w:sz w:val="21"/>
                <w:szCs w:val="21"/>
                <w:lang w:eastAsia="zh-CN"/>
              </w:rPr>
              <w:t>6</w:t>
            </w:r>
          </w:p>
        </w:tc>
        <w:tc>
          <w:tcPr>
            <w:tcW w:w="13635" w:type="dxa"/>
            <w:gridSpan w:val="3"/>
          </w:tcPr>
          <w:p w:rsidR="005E10B0" w:rsidRDefault="002D0C5A">
            <w:pPr>
              <w:pStyle w:val="TableText"/>
              <w:spacing w:before="30" w:line="222" w:lineRule="auto"/>
              <w:ind w:left="45"/>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实验场所</w:t>
            </w:r>
          </w:p>
        </w:tc>
      </w:tr>
      <w:tr w:rsidR="005E10B0">
        <w:trPr>
          <w:trHeight w:val="285"/>
        </w:trPr>
        <w:tc>
          <w:tcPr>
            <w:tcW w:w="705" w:type="dxa"/>
          </w:tcPr>
          <w:p w:rsidR="005E10B0" w:rsidRDefault="002D0C5A">
            <w:pPr>
              <w:pStyle w:val="TableText"/>
              <w:spacing w:before="99" w:line="180" w:lineRule="auto"/>
              <w:ind w:left="32"/>
              <w:rPr>
                <w:rFonts w:ascii="仿宋" w:eastAsia="仿宋" w:hAnsi="仿宋"/>
                <w:b/>
                <w:bCs/>
                <w:spacing w:val="1"/>
                <w:sz w:val="21"/>
                <w:szCs w:val="21"/>
                <w:lang w:eastAsia="zh-CN"/>
              </w:rPr>
            </w:pPr>
            <w:r>
              <w:rPr>
                <w:rFonts w:ascii="仿宋" w:eastAsia="仿宋" w:hAnsi="仿宋" w:hint="eastAsia"/>
                <w:b/>
                <w:bCs/>
                <w:spacing w:val="1"/>
                <w:sz w:val="21"/>
                <w:szCs w:val="21"/>
                <w:lang w:eastAsia="zh-CN"/>
              </w:rPr>
              <w:t>6.1</w:t>
            </w:r>
          </w:p>
        </w:tc>
        <w:tc>
          <w:tcPr>
            <w:tcW w:w="13635" w:type="dxa"/>
            <w:gridSpan w:val="3"/>
          </w:tcPr>
          <w:p w:rsidR="005E10B0" w:rsidRDefault="002D0C5A">
            <w:pPr>
              <w:pStyle w:val="TableText"/>
              <w:spacing w:before="53" w:line="227" w:lineRule="auto"/>
              <w:ind w:left="40"/>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场所环境</w:t>
            </w:r>
          </w:p>
        </w:tc>
      </w:tr>
      <w:tr w:rsidR="005E10B0">
        <w:trPr>
          <w:trHeight w:val="782"/>
        </w:trPr>
        <w:tc>
          <w:tcPr>
            <w:tcW w:w="705" w:type="dxa"/>
          </w:tcPr>
          <w:p w:rsidR="005E10B0" w:rsidRDefault="005E10B0">
            <w:pPr>
              <w:spacing w:line="301" w:lineRule="auto"/>
              <w:rPr>
                <w:rFonts w:ascii="仿宋" w:eastAsia="仿宋" w:hAnsi="仿宋" w:cs="宋体"/>
                <w:spacing w:val="1"/>
                <w:lang w:eastAsia="zh-CN"/>
              </w:rPr>
            </w:pPr>
          </w:p>
          <w:p w:rsidR="005E10B0" w:rsidRDefault="002D0C5A">
            <w:pPr>
              <w:pStyle w:val="TableText"/>
              <w:spacing w:before="58" w:line="189" w:lineRule="auto"/>
              <w:ind w:left="30"/>
              <w:rPr>
                <w:rFonts w:ascii="仿宋" w:eastAsia="仿宋" w:hAnsi="仿宋"/>
                <w:spacing w:val="1"/>
                <w:sz w:val="21"/>
                <w:szCs w:val="21"/>
                <w:lang w:eastAsia="zh-CN"/>
              </w:rPr>
            </w:pPr>
            <w:r>
              <w:rPr>
                <w:rFonts w:ascii="仿宋" w:eastAsia="仿宋" w:hAnsi="仿宋" w:hint="eastAsia"/>
                <w:spacing w:val="1"/>
                <w:sz w:val="21"/>
                <w:szCs w:val="21"/>
                <w:lang w:eastAsia="zh-CN"/>
              </w:rPr>
              <w:t>6.1.1</w:t>
            </w:r>
          </w:p>
        </w:tc>
        <w:tc>
          <w:tcPr>
            <w:tcW w:w="3620" w:type="dxa"/>
          </w:tcPr>
          <w:p w:rsidR="005E10B0" w:rsidRDefault="005E10B0">
            <w:pPr>
              <w:spacing w:line="251" w:lineRule="auto"/>
              <w:rPr>
                <w:rFonts w:ascii="仿宋" w:eastAsia="仿宋" w:hAnsi="仿宋" w:cs="宋体"/>
                <w:spacing w:val="1"/>
                <w:lang w:eastAsia="zh-CN"/>
              </w:rPr>
            </w:pPr>
          </w:p>
          <w:p w:rsidR="005E10B0" w:rsidRDefault="002D0C5A">
            <w:pPr>
              <w:pStyle w:val="TableText"/>
              <w:spacing w:before="59" w:line="229" w:lineRule="auto"/>
              <w:ind w:left="52"/>
              <w:rPr>
                <w:rFonts w:ascii="仿宋" w:eastAsia="仿宋" w:hAnsi="仿宋"/>
                <w:spacing w:val="1"/>
                <w:sz w:val="21"/>
                <w:szCs w:val="21"/>
                <w:lang w:eastAsia="zh-CN"/>
              </w:rPr>
            </w:pPr>
            <w:r>
              <w:rPr>
                <w:rFonts w:ascii="仿宋" w:eastAsia="仿宋" w:hAnsi="仿宋" w:hint="eastAsia"/>
                <w:spacing w:val="1"/>
                <w:sz w:val="21"/>
                <w:szCs w:val="21"/>
                <w:lang w:eastAsia="zh-CN"/>
              </w:rPr>
              <w:t>实验场所应张贴安全信息牌</w:t>
            </w:r>
          </w:p>
        </w:tc>
        <w:tc>
          <w:tcPr>
            <w:tcW w:w="791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(47)每个房间门口挂有安全信息牌，信息包括：实验室分级分类结果、安全风险点的警示标识、安全责任人、涉及危险类别、防护措施和有效的应急联系电话等，并及时更新。</w:t>
            </w:r>
          </w:p>
        </w:tc>
        <w:tc>
          <w:tcPr>
            <w:tcW w:w="2100" w:type="dxa"/>
          </w:tcPr>
          <w:p w:rsidR="005E10B0" w:rsidRDefault="005E10B0">
            <w:pPr>
              <w:rPr>
                <w:rFonts w:ascii="仿宋" w:eastAsia="仿宋" w:hAnsi="仿宋" w:cs="宋体"/>
                <w:spacing w:val="1"/>
                <w:lang w:eastAsia="zh-CN"/>
              </w:rPr>
            </w:pPr>
          </w:p>
        </w:tc>
      </w:tr>
      <w:tr w:rsidR="005E10B0">
        <w:trPr>
          <w:trHeight w:val="1324"/>
        </w:trPr>
        <w:tc>
          <w:tcPr>
            <w:tcW w:w="705" w:type="dxa"/>
          </w:tcPr>
          <w:p w:rsidR="005E10B0" w:rsidRDefault="005E10B0">
            <w:pPr>
              <w:spacing w:line="286" w:lineRule="auto"/>
              <w:rPr>
                <w:rFonts w:ascii="仿宋" w:eastAsia="仿宋" w:hAnsi="仿宋" w:cs="宋体"/>
                <w:spacing w:val="1"/>
                <w:lang w:eastAsia="zh-CN"/>
              </w:rPr>
            </w:pPr>
          </w:p>
          <w:p w:rsidR="005E10B0" w:rsidRDefault="005E10B0">
            <w:pPr>
              <w:spacing w:line="287" w:lineRule="auto"/>
              <w:rPr>
                <w:rFonts w:ascii="仿宋" w:eastAsia="仿宋" w:hAnsi="仿宋" w:cs="宋体"/>
                <w:spacing w:val="1"/>
                <w:lang w:eastAsia="zh-CN"/>
              </w:rPr>
            </w:pPr>
          </w:p>
          <w:p w:rsidR="005E10B0" w:rsidRDefault="002D0C5A">
            <w:pPr>
              <w:pStyle w:val="TableText"/>
              <w:spacing w:before="58" w:line="189" w:lineRule="auto"/>
              <w:ind w:left="30"/>
              <w:rPr>
                <w:rFonts w:ascii="仿宋" w:eastAsia="仿宋" w:hAnsi="仿宋"/>
                <w:spacing w:val="1"/>
                <w:sz w:val="21"/>
                <w:szCs w:val="21"/>
                <w:lang w:eastAsia="zh-CN"/>
              </w:rPr>
            </w:pPr>
            <w:r>
              <w:rPr>
                <w:rFonts w:ascii="仿宋" w:eastAsia="仿宋" w:hAnsi="仿宋" w:hint="eastAsia"/>
                <w:spacing w:val="1"/>
                <w:sz w:val="21"/>
                <w:szCs w:val="21"/>
                <w:lang w:eastAsia="zh-CN"/>
              </w:rPr>
              <w:t>6.1.2</w:t>
            </w:r>
          </w:p>
        </w:tc>
        <w:tc>
          <w:tcPr>
            <w:tcW w:w="3620" w:type="dxa"/>
          </w:tcPr>
          <w:p w:rsidR="005E10B0" w:rsidRDefault="005E10B0">
            <w:pPr>
              <w:spacing w:line="260" w:lineRule="auto"/>
              <w:rPr>
                <w:rFonts w:ascii="仿宋" w:eastAsia="仿宋" w:hAnsi="仿宋" w:cs="宋体"/>
                <w:spacing w:val="1"/>
                <w:lang w:eastAsia="zh-CN"/>
              </w:rPr>
            </w:pPr>
          </w:p>
          <w:p w:rsidR="005E10B0" w:rsidRDefault="005E10B0">
            <w:pPr>
              <w:spacing w:line="260" w:lineRule="auto"/>
              <w:rPr>
                <w:rFonts w:ascii="仿宋" w:eastAsia="仿宋" w:hAnsi="仿宋" w:cs="宋体"/>
                <w:spacing w:val="1"/>
                <w:lang w:eastAsia="zh-CN"/>
              </w:rPr>
            </w:pPr>
          </w:p>
          <w:p w:rsidR="005E10B0" w:rsidRDefault="002D0C5A">
            <w:pPr>
              <w:pStyle w:val="TableText"/>
              <w:spacing w:before="59" w:line="229" w:lineRule="auto"/>
              <w:ind w:left="52"/>
              <w:rPr>
                <w:rFonts w:ascii="仿宋" w:eastAsia="仿宋" w:hAnsi="仿宋"/>
                <w:spacing w:val="1"/>
                <w:sz w:val="21"/>
                <w:szCs w:val="21"/>
                <w:lang w:eastAsia="zh-CN"/>
              </w:rPr>
            </w:pPr>
            <w:r>
              <w:rPr>
                <w:rFonts w:ascii="仿宋" w:eastAsia="仿宋" w:hAnsi="仿宋" w:hint="eastAsia"/>
                <w:spacing w:val="1"/>
                <w:sz w:val="21"/>
                <w:szCs w:val="21"/>
                <w:lang w:eastAsia="zh-CN"/>
              </w:rPr>
              <w:t>实验场所应具备合理的安全空间布局</w:t>
            </w:r>
          </w:p>
        </w:tc>
        <w:tc>
          <w:tcPr>
            <w:tcW w:w="791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(48)超过200m²的实验楼层具有至少两处安全出口，75m以上实验室要有两个出入口。</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(49)实验楼大走廊保证留有大于1.5m净宽的消防通道。</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(50)实验室</w:t>
            </w:r>
            <w:proofErr w:type="gramStart"/>
            <w:r>
              <w:rPr>
                <w:rFonts w:ascii="仿宋" w:eastAsia="仿宋" w:hAnsi="仿宋" w:hint="eastAsia"/>
                <w:spacing w:val="1"/>
                <w:sz w:val="21"/>
                <w:szCs w:val="21"/>
                <w:lang w:eastAsia="zh-CN"/>
              </w:rPr>
              <w:t>操作区</w:t>
            </w:r>
            <w:proofErr w:type="gramEnd"/>
            <w:r>
              <w:rPr>
                <w:rFonts w:ascii="仿宋" w:eastAsia="仿宋" w:hAnsi="仿宋" w:hint="eastAsia"/>
                <w:spacing w:val="1"/>
                <w:sz w:val="21"/>
                <w:szCs w:val="21"/>
                <w:lang w:eastAsia="zh-CN"/>
              </w:rPr>
              <w:t>层高不低于2m。</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(51)理工农</w:t>
            </w:r>
            <w:proofErr w:type="gramStart"/>
            <w:r>
              <w:rPr>
                <w:rFonts w:ascii="仿宋" w:eastAsia="仿宋" w:hAnsi="仿宋" w:hint="eastAsia"/>
                <w:spacing w:val="1"/>
                <w:sz w:val="21"/>
                <w:szCs w:val="21"/>
                <w:lang w:eastAsia="zh-CN"/>
              </w:rPr>
              <w:t>医</w:t>
            </w:r>
            <w:proofErr w:type="gramEnd"/>
            <w:r>
              <w:rPr>
                <w:rFonts w:ascii="仿宋" w:eastAsia="仿宋" w:hAnsi="仿宋" w:hint="eastAsia"/>
                <w:spacing w:val="1"/>
                <w:sz w:val="21"/>
                <w:szCs w:val="21"/>
                <w:lang w:eastAsia="zh-CN"/>
              </w:rPr>
              <w:t>类实验室内多人同时进行实验时，人均操作面积不小于2.5m²。</w:t>
            </w:r>
          </w:p>
        </w:tc>
        <w:tc>
          <w:tcPr>
            <w:tcW w:w="2100" w:type="dxa"/>
          </w:tcPr>
          <w:p w:rsidR="005E10B0" w:rsidRDefault="005E10B0">
            <w:pPr>
              <w:rPr>
                <w:rFonts w:ascii="仿宋" w:eastAsia="仿宋" w:hAnsi="仿宋" w:cs="宋体"/>
                <w:spacing w:val="1"/>
                <w:lang w:eastAsia="zh-CN"/>
              </w:rPr>
            </w:pPr>
          </w:p>
        </w:tc>
      </w:tr>
      <w:tr w:rsidR="005E10B0">
        <w:trPr>
          <w:trHeight w:val="532"/>
        </w:trPr>
        <w:tc>
          <w:tcPr>
            <w:tcW w:w="705" w:type="dxa"/>
          </w:tcPr>
          <w:p w:rsidR="005E10B0" w:rsidRDefault="002D0C5A">
            <w:pPr>
              <w:pStyle w:val="TableText"/>
              <w:spacing w:before="235" w:line="189" w:lineRule="auto"/>
              <w:ind w:left="30"/>
              <w:rPr>
                <w:rFonts w:ascii="仿宋" w:eastAsia="仿宋" w:hAnsi="仿宋"/>
                <w:spacing w:val="1"/>
                <w:sz w:val="21"/>
                <w:szCs w:val="21"/>
                <w:lang w:eastAsia="zh-CN"/>
              </w:rPr>
            </w:pPr>
            <w:r>
              <w:rPr>
                <w:rFonts w:ascii="仿宋" w:eastAsia="仿宋" w:hAnsi="仿宋" w:hint="eastAsia"/>
                <w:spacing w:val="1"/>
                <w:sz w:val="21"/>
                <w:szCs w:val="21"/>
                <w:lang w:eastAsia="zh-CN"/>
              </w:rPr>
              <w:t>6.1.3</w:t>
            </w:r>
          </w:p>
        </w:tc>
        <w:tc>
          <w:tcPr>
            <w:tcW w:w="3620" w:type="dxa"/>
          </w:tcPr>
          <w:p w:rsidR="005E10B0" w:rsidRDefault="002D0C5A">
            <w:pPr>
              <w:pStyle w:val="TableText"/>
              <w:spacing w:before="85" w:line="224" w:lineRule="auto"/>
              <w:ind w:left="48" w:right="3" w:hanging="5"/>
              <w:rPr>
                <w:rFonts w:ascii="仿宋" w:eastAsia="仿宋" w:hAnsi="仿宋"/>
                <w:spacing w:val="1"/>
                <w:sz w:val="21"/>
                <w:szCs w:val="21"/>
                <w:lang w:eastAsia="zh-CN"/>
              </w:rPr>
            </w:pPr>
            <w:r>
              <w:rPr>
                <w:rFonts w:ascii="仿宋" w:eastAsia="仿宋" w:hAnsi="仿宋" w:hint="eastAsia"/>
                <w:spacing w:val="1"/>
                <w:sz w:val="21"/>
                <w:szCs w:val="21"/>
                <w:lang w:eastAsia="zh-CN"/>
              </w:rPr>
              <w:t>实验室消防通道通畅，公共场所不堆放仪器和物品</w:t>
            </w:r>
          </w:p>
        </w:tc>
        <w:tc>
          <w:tcPr>
            <w:tcW w:w="791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(52)保持消防通道通畅。</w:t>
            </w:r>
          </w:p>
        </w:tc>
        <w:tc>
          <w:tcPr>
            <w:tcW w:w="2100" w:type="dxa"/>
          </w:tcPr>
          <w:p w:rsidR="005E10B0" w:rsidRDefault="005E10B0">
            <w:pPr>
              <w:rPr>
                <w:rFonts w:ascii="仿宋" w:eastAsia="仿宋" w:hAnsi="仿宋" w:cs="宋体"/>
                <w:spacing w:val="1"/>
                <w:lang w:eastAsia="zh-CN"/>
              </w:rPr>
            </w:pPr>
          </w:p>
        </w:tc>
      </w:tr>
      <w:tr w:rsidR="005E10B0">
        <w:trPr>
          <w:trHeight w:val="1302"/>
        </w:trPr>
        <w:tc>
          <w:tcPr>
            <w:tcW w:w="705" w:type="dxa"/>
          </w:tcPr>
          <w:p w:rsidR="005E10B0" w:rsidRDefault="005E10B0">
            <w:pPr>
              <w:spacing w:line="283" w:lineRule="auto"/>
              <w:rPr>
                <w:rFonts w:ascii="仿宋" w:eastAsia="仿宋" w:hAnsi="仿宋" w:cs="宋体"/>
                <w:spacing w:val="1"/>
                <w:lang w:eastAsia="zh-CN"/>
              </w:rPr>
            </w:pPr>
          </w:p>
          <w:p w:rsidR="005E10B0" w:rsidRDefault="005E10B0">
            <w:pPr>
              <w:spacing w:line="284" w:lineRule="auto"/>
              <w:rPr>
                <w:rFonts w:ascii="仿宋" w:eastAsia="仿宋" w:hAnsi="仿宋" w:cs="宋体"/>
                <w:spacing w:val="1"/>
                <w:lang w:eastAsia="zh-CN"/>
              </w:rPr>
            </w:pPr>
          </w:p>
          <w:p w:rsidR="005E10B0" w:rsidRDefault="002D0C5A">
            <w:pPr>
              <w:pStyle w:val="TableText"/>
              <w:spacing w:before="59" w:line="189" w:lineRule="auto"/>
              <w:ind w:left="30"/>
              <w:rPr>
                <w:rFonts w:ascii="仿宋" w:eastAsia="仿宋" w:hAnsi="仿宋"/>
                <w:spacing w:val="1"/>
                <w:sz w:val="21"/>
                <w:szCs w:val="21"/>
                <w:lang w:eastAsia="zh-CN"/>
              </w:rPr>
            </w:pPr>
            <w:r>
              <w:rPr>
                <w:rFonts w:ascii="仿宋" w:eastAsia="仿宋" w:hAnsi="仿宋" w:hint="eastAsia"/>
                <w:spacing w:val="1"/>
                <w:sz w:val="21"/>
                <w:szCs w:val="21"/>
                <w:lang w:eastAsia="zh-CN"/>
              </w:rPr>
              <w:t>6.1.4</w:t>
            </w:r>
          </w:p>
        </w:tc>
        <w:tc>
          <w:tcPr>
            <w:tcW w:w="3620" w:type="dxa"/>
          </w:tcPr>
          <w:p w:rsidR="005E10B0" w:rsidRDefault="005E10B0">
            <w:pPr>
              <w:spacing w:line="259" w:lineRule="auto"/>
              <w:rPr>
                <w:rFonts w:ascii="仿宋" w:eastAsia="仿宋" w:hAnsi="仿宋" w:cs="宋体"/>
                <w:spacing w:val="1"/>
                <w:lang w:eastAsia="zh-CN"/>
              </w:rPr>
            </w:pPr>
          </w:p>
          <w:p w:rsidR="005E10B0" w:rsidRDefault="005E10B0">
            <w:pPr>
              <w:spacing w:line="259" w:lineRule="auto"/>
              <w:rPr>
                <w:rFonts w:ascii="仿宋" w:eastAsia="仿宋" w:hAnsi="仿宋" w:cs="宋体"/>
                <w:spacing w:val="1"/>
                <w:lang w:eastAsia="zh-CN"/>
              </w:rPr>
            </w:pPr>
          </w:p>
          <w:p w:rsidR="005E10B0" w:rsidRDefault="002D0C5A">
            <w:pPr>
              <w:pStyle w:val="TableText"/>
              <w:spacing w:before="58" w:line="229" w:lineRule="auto"/>
              <w:ind w:left="52"/>
              <w:rPr>
                <w:rFonts w:ascii="仿宋" w:eastAsia="仿宋" w:hAnsi="仿宋"/>
                <w:spacing w:val="1"/>
                <w:sz w:val="21"/>
                <w:szCs w:val="21"/>
                <w:lang w:eastAsia="zh-CN"/>
              </w:rPr>
            </w:pPr>
            <w:r>
              <w:rPr>
                <w:rFonts w:ascii="仿宋" w:eastAsia="仿宋" w:hAnsi="仿宋" w:hint="eastAsia"/>
                <w:spacing w:val="1"/>
                <w:sz w:val="21"/>
                <w:szCs w:val="21"/>
                <w:lang w:eastAsia="zh-CN"/>
              </w:rPr>
              <w:t>实验室建设和装修应符合消防安全要求</w:t>
            </w:r>
          </w:p>
        </w:tc>
        <w:tc>
          <w:tcPr>
            <w:tcW w:w="791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(53)实验操作台应选用合格的防火、耐腐蚀材料。</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(54)仪器设备安装符合建筑物承重荷载要求。</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(55)有可燃气体的实验室不设吊顶。</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(56)不用的配电箱、插座、水管水龙头、网线、气体管路等，应及时拆除或封闭。</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(57)实验室门上有观察窗，外开门不阻挡逃生路径。</w:t>
            </w:r>
          </w:p>
        </w:tc>
        <w:tc>
          <w:tcPr>
            <w:tcW w:w="2100" w:type="dxa"/>
          </w:tcPr>
          <w:p w:rsidR="005E10B0" w:rsidRDefault="005E10B0">
            <w:pPr>
              <w:rPr>
                <w:rFonts w:ascii="仿宋" w:eastAsia="仿宋" w:hAnsi="仿宋" w:cs="宋体"/>
                <w:spacing w:val="1"/>
                <w:lang w:eastAsia="zh-CN"/>
              </w:rPr>
            </w:pPr>
          </w:p>
        </w:tc>
      </w:tr>
      <w:tr w:rsidR="005E10B0">
        <w:trPr>
          <w:trHeight w:val="285"/>
        </w:trPr>
        <w:tc>
          <w:tcPr>
            <w:tcW w:w="705" w:type="dxa"/>
          </w:tcPr>
          <w:p w:rsidR="005E10B0" w:rsidRDefault="002D0C5A">
            <w:pPr>
              <w:pStyle w:val="TableText"/>
              <w:spacing w:before="105" w:line="174" w:lineRule="auto"/>
              <w:ind w:left="30"/>
              <w:rPr>
                <w:rFonts w:ascii="仿宋" w:eastAsia="仿宋" w:hAnsi="仿宋"/>
                <w:spacing w:val="1"/>
                <w:sz w:val="21"/>
                <w:szCs w:val="21"/>
                <w:lang w:eastAsia="zh-CN"/>
              </w:rPr>
            </w:pPr>
            <w:r>
              <w:rPr>
                <w:rFonts w:ascii="仿宋" w:eastAsia="仿宋" w:hAnsi="仿宋" w:hint="eastAsia"/>
                <w:spacing w:val="1"/>
                <w:sz w:val="21"/>
                <w:szCs w:val="21"/>
                <w:lang w:eastAsia="zh-CN"/>
              </w:rPr>
              <w:t>6.1.5</w:t>
            </w:r>
          </w:p>
        </w:tc>
        <w:tc>
          <w:tcPr>
            <w:tcW w:w="3620" w:type="dxa"/>
          </w:tcPr>
          <w:p w:rsidR="005E10B0" w:rsidRDefault="002D0C5A">
            <w:pPr>
              <w:pStyle w:val="TableText"/>
              <w:spacing w:before="59" w:line="221" w:lineRule="auto"/>
              <w:ind w:left="52"/>
              <w:rPr>
                <w:rFonts w:ascii="仿宋" w:eastAsia="仿宋" w:hAnsi="仿宋"/>
                <w:spacing w:val="1"/>
                <w:sz w:val="21"/>
                <w:szCs w:val="21"/>
                <w:lang w:eastAsia="zh-CN"/>
              </w:rPr>
            </w:pPr>
            <w:r>
              <w:rPr>
                <w:rFonts w:ascii="仿宋" w:eastAsia="仿宋" w:hAnsi="仿宋" w:hint="eastAsia"/>
                <w:spacing w:val="1"/>
                <w:sz w:val="21"/>
                <w:szCs w:val="21"/>
                <w:lang w:eastAsia="zh-CN"/>
              </w:rPr>
              <w:t>实验室所有房间均须配有应急备用钥匙</w:t>
            </w:r>
          </w:p>
        </w:tc>
        <w:tc>
          <w:tcPr>
            <w:tcW w:w="7915" w:type="dxa"/>
            <w:vAlign w:val="center"/>
          </w:tcPr>
          <w:p w:rsidR="005E10B0" w:rsidRDefault="002D0C5A">
            <w:pPr>
              <w:pStyle w:val="TableText"/>
              <w:spacing w:before="59" w:line="221" w:lineRule="auto"/>
              <w:ind w:left="97"/>
              <w:rPr>
                <w:rFonts w:ascii="仿宋" w:eastAsia="仿宋" w:hAnsi="仿宋"/>
                <w:spacing w:val="1"/>
                <w:sz w:val="21"/>
                <w:szCs w:val="21"/>
                <w:lang w:eastAsia="zh-CN"/>
              </w:rPr>
            </w:pPr>
            <w:r>
              <w:rPr>
                <w:rFonts w:ascii="仿宋" w:eastAsia="仿宋" w:hAnsi="仿宋" w:hint="eastAsia"/>
                <w:spacing w:val="1"/>
                <w:sz w:val="21"/>
                <w:szCs w:val="21"/>
                <w:lang w:eastAsia="zh-CN"/>
              </w:rPr>
              <w:t>(58)应急备用钥匙须集中存放、统一管理，应急时方便取用。</w:t>
            </w:r>
          </w:p>
        </w:tc>
        <w:tc>
          <w:tcPr>
            <w:tcW w:w="2100" w:type="dxa"/>
          </w:tcPr>
          <w:p w:rsidR="005E10B0" w:rsidRDefault="005E10B0">
            <w:pPr>
              <w:rPr>
                <w:rFonts w:ascii="仿宋" w:eastAsia="仿宋" w:hAnsi="仿宋" w:cs="宋体"/>
                <w:spacing w:val="1"/>
                <w:lang w:eastAsia="zh-CN"/>
              </w:rPr>
            </w:pPr>
          </w:p>
        </w:tc>
      </w:tr>
      <w:tr w:rsidR="005E10B0">
        <w:trPr>
          <w:trHeight w:val="794"/>
        </w:trPr>
        <w:tc>
          <w:tcPr>
            <w:tcW w:w="705" w:type="dxa"/>
          </w:tcPr>
          <w:p w:rsidR="005E10B0" w:rsidRDefault="005E10B0">
            <w:pPr>
              <w:spacing w:line="311" w:lineRule="auto"/>
              <w:rPr>
                <w:rFonts w:ascii="仿宋" w:eastAsia="仿宋" w:hAnsi="仿宋" w:cs="宋体"/>
                <w:spacing w:val="1"/>
                <w:lang w:eastAsia="zh-CN"/>
              </w:rPr>
            </w:pPr>
          </w:p>
          <w:p w:rsidR="005E10B0" w:rsidRDefault="002D0C5A">
            <w:pPr>
              <w:pStyle w:val="TableText"/>
              <w:spacing w:before="59" w:line="189" w:lineRule="auto"/>
              <w:ind w:left="30"/>
              <w:rPr>
                <w:rFonts w:ascii="仿宋" w:eastAsia="仿宋" w:hAnsi="仿宋"/>
                <w:spacing w:val="1"/>
                <w:sz w:val="21"/>
                <w:szCs w:val="21"/>
                <w:lang w:eastAsia="zh-CN"/>
              </w:rPr>
            </w:pPr>
            <w:r>
              <w:rPr>
                <w:rFonts w:ascii="仿宋" w:eastAsia="仿宋" w:hAnsi="仿宋" w:hint="eastAsia"/>
                <w:spacing w:val="1"/>
                <w:sz w:val="21"/>
                <w:szCs w:val="21"/>
                <w:lang w:eastAsia="zh-CN"/>
              </w:rPr>
              <w:t>6.1.6</w:t>
            </w:r>
          </w:p>
        </w:tc>
        <w:tc>
          <w:tcPr>
            <w:tcW w:w="3620" w:type="dxa"/>
          </w:tcPr>
          <w:p w:rsidR="005E10B0" w:rsidRDefault="002D0C5A">
            <w:pPr>
              <w:pStyle w:val="TableText"/>
              <w:spacing w:before="245" w:line="241" w:lineRule="auto"/>
              <w:ind w:left="56" w:right="3" w:hanging="13"/>
              <w:rPr>
                <w:rFonts w:ascii="仿宋" w:eastAsia="仿宋" w:hAnsi="仿宋"/>
                <w:spacing w:val="1"/>
                <w:sz w:val="21"/>
                <w:szCs w:val="21"/>
                <w:lang w:eastAsia="zh-CN"/>
              </w:rPr>
            </w:pPr>
            <w:r>
              <w:rPr>
                <w:rFonts w:ascii="仿宋" w:eastAsia="仿宋" w:hAnsi="仿宋" w:hint="eastAsia"/>
                <w:spacing w:val="1"/>
                <w:sz w:val="21"/>
                <w:szCs w:val="21"/>
                <w:lang w:eastAsia="zh-CN"/>
              </w:rPr>
              <w:t>实验设备须做好振动减振、电磁屏蔽和降噪</w:t>
            </w:r>
          </w:p>
        </w:tc>
        <w:tc>
          <w:tcPr>
            <w:tcW w:w="7915" w:type="dxa"/>
          </w:tcPr>
          <w:p w:rsidR="005E10B0" w:rsidRDefault="002D0C5A">
            <w:pPr>
              <w:pStyle w:val="TableText"/>
              <w:spacing w:before="89" w:line="229" w:lineRule="auto"/>
              <w:ind w:left="97"/>
              <w:rPr>
                <w:rFonts w:ascii="仿宋" w:eastAsia="仿宋" w:hAnsi="仿宋"/>
                <w:spacing w:val="1"/>
                <w:sz w:val="21"/>
                <w:szCs w:val="21"/>
                <w:lang w:eastAsia="zh-CN"/>
              </w:rPr>
            </w:pPr>
            <w:r>
              <w:rPr>
                <w:rFonts w:ascii="仿宋" w:eastAsia="仿宋" w:hAnsi="仿宋" w:hint="eastAsia"/>
                <w:spacing w:val="1"/>
                <w:sz w:val="21"/>
                <w:szCs w:val="21"/>
                <w:lang w:eastAsia="zh-CN"/>
              </w:rPr>
              <w:t>(59)容易产生振动的设备，须考虑采取合理的减振措施。</w:t>
            </w:r>
          </w:p>
          <w:p w:rsidR="005E10B0" w:rsidRDefault="002D0C5A">
            <w:pPr>
              <w:pStyle w:val="TableText"/>
              <w:spacing w:before="60" w:line="202" w:lineRule="auto"/>
              <w:ind w:left="97"/>
              <w:rPr>
                <w:rFonts w:ascii="仿宋" w:eastAsia="仿宋" w:hAnsi="仿宋"/>
                <w:spacing w:val="1"/>
                <w:sz w:val="21"/>
                <w:szCs w:val="21"/>
                <w:lang w:eastAsia="zh-CN"/>
              </w:rPr>
            </w:pPr>
            <w:r>
              <w:rPr>
                <w:rFonts w:ascii="仿宋" w:eastAsia="仿宋" w:hAnsi="仿宋" w:hint="eastAsia"/>
                <w:spacing w:val="1"/>
                <w:sz w:val="21"/>
                <w:szCs w:val="21"/>
                <w:lang w:eastAsia="zh-CN"/>
              </w:rPr>
              <w:t>(60)</w:t>
            </w:r>
            <w:proofErr w:type="gramStart"/>
            <w:r>
              <w:rPr>
                <w:rFonts w:ascii="仿宋" w:eastAsia="仿宋" w:hAnsi="仿宋" w:hint="eastAsia"/>
                <w:spacing w:val="1"/>
                <w:sz w:val="21"/>
                <w:szCs w:val="21"/>
                <w:lang w:eastAsia="zh-CN"/>
              </w:rPr>
              <w:t>易对外</w:t>
            </w:r>
            <w:proofErr w:type="gramEnd"/>
            <w:r>
              <w:rPr>
                <w:rFonts w:ascii="仿宋" w:eastAsia="仿宋" w:hAnsi="仿宋" w:hint="eastAsia"/>
                <w:spacing w:val="1"/>
                <w:sz w:val="21"/>
                <w:szCs w:val="21"/>
                <w:lang w:eastAsia="zh-CN"/>
              </w:rPr>
              <w:t>产生磁场或易受磁场干扰的设备，须做好磁屏蔽。</w:t>
            </w:r>
          </w:p>
          <w:p w:rsidR="005E10B0" w:rsidRDefault="002D0C5A">
            <w:pPr>
              <w:pStyle w:val="TableText"/>
              <w:spacing w:line="220" w:lineRule="auto"/>
              <w:ind w:left="97"/>
              <w:rPr>
                <w:rFonts w:ascii="仿宋" w:eastAsia="仿宋" w:hAnsi="仿宋"/>
                <w:spacing w:val="1"/>
                <w:sz w:val="21"/>
                <w:szCs w:val="21"/>
                <w:lang w:eastAsia="zh-CN"/>
              </w:rPr>
            </w:pPr>
            <w:r>
              <w:rPr>
                <w:rFonts w:ascii="仿宋" w:eastAsia="仿宋" w:hAnsi="仿宋" w:hint="eastAsia"/>
                <w:spacing w:val="1"/>
                <w:sz w:val="21"/>
                <w:szCs w:val="21"/>
                <w:lang w:eastAsia="zh-CN"/>
              </w:rPr>
              <w:t>(61)实验室噪声一般不高于55分贝(机械设备不高于70分贝)。</w:t>
            </w:r>
          </w:p>
        </w:tc>
        <w:tc>
          <w:tcPr>
            <w:tcW w:w="2100" w:type="dxa"/>
          </w:tcPr>
          <w:p w:rsidR="005E10B0" w:rsidRDefault="005E10B0">
            <w:pPr>
              <w:rPr>
                <w:rFonts w:ascii="仿宋" w:eastAsia="仿宋" w:hAnsi="仿宋" w:cs="宋体"/>
                <w:spacing w:val="1"/>
                <w:lang w:eastAsia="zh-CN"/>
              </w:rPr>
            </w:pPr>
          </w:p>
        </w:tc>
      </w:tr>
    </w:tbl>
    <w:p w:rsidR="005E10B0" w:rsidRDefault="005E10B0">
      <w:pPr>
        <w:spacing w:line="161" w:lineRule="exact"/>
        <w:rPr>
          <w:sz w:val="14"/>
          <w:szCs w:val="14"/>
          <w:lang w:eastAsia="zh-CN"/>
        </w:rPr>
        <w:sectPr w:rsidR="005E10B0">
          <w:footerReference w:type="default" r:id="rId11"/>
          <w:pgSz w:w="16841" w:h="11912"/>
          <w:pgMar w:top="1012" w:right="1910" w:bottom="1583" w:left="1848" w:header="0" w:footer="1450" w:gutter="0"/>
          <w:cols w:space="720"/>
        </w:sectPr>
      </w:pPr>
    </w:p>
    <w:tbl>
      <w:tblPr>
        <w:tblStyle w:val="TableNormal"/>
        <w:tblpPr w:leftFromText="180" w:rightFromText="180" w:vertAnchor="text" w:horzAnchor="page" w:tblpX="1214" w:tblpY="-3"/>
        <w:tblOverlap w:val="never"/>
        <w:tblW w:w="1429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4"/>
        <w:gridCol w:w="3582"/>
        <w:gridCol w:w="7869"/>
        <w:gridCol w:w="2143"/>
      </w:tblGrid>
      <w:tr w:rsidR="005E10B0">
        <w:trPr>
          <w:trHeight w:val="272"/>
        </w:trPr>
        <w:tc>
          <w:tcPr>
            <w:tcW w:w="704" w:type="dxa"/>
          </w:tcPr>
          <w:p w:rsidR="005E10B0" w:rsidRDefault="002D0C5A">
            <w:pPr>
              <w:pStyle w:val="TableText"/>
              <w:spacing w:before="36" w:line="223" w:lineRule="auto"/>
              <w:rPr>
                <w:rFonts w:ascii="黑体" w:eastAsia="黑体" w:hAnsi="黑体" w:cs="黑体"/>
                <w:sz w:val="21"/>
                <w:szCs w:val="21"/>
              </w:rPr>
            </w:pPr>
            <w:proofErr w:type="spellStart"/>
            <w:r>
              <w:rPr>
                <w:rFonts w:ascii="黑体" w:eastAsia="黑体" w:hAnsi="黑体" w:cs="黑体" w:hint="eastAsia"/>
                <w:b/>
                <w:bCs/>
                <w:spacing w:val="3"/>
                <w:sz w:val="21"/>
                <w:szCs w:val="21"/>
              </w:rPr>
              <w:lastRenderedPageBreak/>
              <w:t>序号</w:t>
            </w:r>
            <w:proofErr w:type="spellEnd"/>
          </w:p>
        </w:tc>
        <w:tc>
          <w:tcPr>
            <w:tcW w:w="3582" w:type="dxa"/>
          </w:tcPr>
          <w:p w:rsidR="005E10B0" w:rsidRDefault="002D0C5A">
            <w:pPr>
              <w:pStyle w:val="TableText"/>
              <w:spacing w:before="36" w:line="223" w:lineRule="auto"/>
              <w:ind w:left="41"/>
              <w:rPr>
                <w:rFonts w:ascii="黑体" w:eastAsia="黑体" w:hAnsi="黑体" w:cs="黑体"/>
                <w:sz w:val="21"/>
                <w:szCs w:val="21"/>
              </w:rPr>
            </w:pPr>
            <w:proofErr w:type="spellStart"/>
            <w:r>
              <w:rPr>
                <w:rFonts w:ascii="黑体" w:eastAsia="黑体" w:hAnsi="黑体" w:cs="黑体" w:hint="eastAsia"/>
                <w:b/>
                <w:bCs/>
                <w:spacing w:val="10"/>
                <w:sz w:val="21"/>
                <w:szCs w:val="21"/>
              </w:rPr>
              <w:t>检查项目</w:t>
            </w:r>
            <w:proofErr w:type="spellEnd"/>
          </w:p>
        </w:tc>
        <w:tc>
          <w:tcPr>
            <w:tcW w:w="7869" w:type="dxa"/>
          </w:tcPr>
          <w:p w:rsidR="005E10B0" w:rsidRDefault="002D0C5A">
            <w:pPr>
              <w:pStyle w:val="TableText"/>
              <w:spacing w:before="36" w:line="223" w:lineRule="auto"/>
              <w:ind w:left="75"/>
              <w:rPr>
                <w:rFonts w:ascii="黑体" w:eastAsia="黑体" w:hAnsi="黑体" w:cs="黑体"/>
                <w:sz w:val="21"/>
                <w:szCs w:val="21"/>
              </w:rPr>
            </w:pPr>
            <w:proofErr w:type="spellStart"/>
            <w:r>
              <w:rPr>
                <w:rFonts w:ascii="黑体" w:eastAsia="黑体" w:hAnsi="黑体" w:cs="黑体" w:hint="eastAsia"/>
                <w:b/>
                <w:bCs/>
                <w:spacing w:val="4"/>
                <w:sz w:val="21"/>
                <w:szCs w:val="21"/>
              </w:rPr>
              <w:t>检查要点</w:t>
            </w:r>
            <w:proofErr w:type="spellEnd"/>
          </w:p>
        </w:tc>
        <w:tc>
          <w:tcPr>
            <w:tcW w:w="2143" w:type="dxa"/>
          </w:tcPr>
          <w:p w:rsidR="005E10B0" w:rsidRDefault="002D0C5A">
            <w:pPr>
              <w:pStyle w:val="TableText"/>
              <w:spacing w:before="36" w:line="223" w:lineRule="auto"/>
              <w:ind w:left="43"/>
              <w:rPr>
                <w:rFonts w:ascii="黑体" w:eastAsia="黑体" w:hAnsi="黑体" w:cs="黑体"/>
                <w:sz w:val="21"/>
                <w:szCs w:val="21"/>
              </w:rPr>
            </w:pPr>
            <w:proofErr w:type="spellStart"/>
            <w:r>
              <w:rPr>
                <w:rFonts w:ascii="黑体" w:eastAsia="黑体" w:hAnsi="黑体" w:cs="黑体" w:hint="eastAsia"/>
                <w:b/>
                <w:bCs/>
                <w:spacing w:val="3"/>
                <w:sz w:val="21"/>
                <w:szCs w:val="21"/>
              </w:rPr>
              <w:t>情况记录</w:t>
            </w:r>
            <w:proofErr w:type="spellEnd"/>
          </w:p>
        </w:tc>
      </w:tr>
      <w:tr w:rsidR="005E10B0">
        <w:trPr>
          <w:trHeight w:val="1135"/>
        </w:trPr>
        <w:tc>
          <w:tcPr>
            <w:tcW w:w="70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6.1.7</w:t>
            </w:r>
          </w:p>
        </w:tc>
        <w:tc>
          <w:tcPr>
            <w:tcW w:w="358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实验室水、电、气管线布局合理，安装施工规范</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(62)采用管道供气的实验室，输气管道及阀门无漏气现象，并有明确标识。供气管道有名称和气体流向标识，无破损。</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(63)高温、明火设备放置位置与气体管道有安全间隔距离。</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(64)实验室改造工程应经过审批后实施。</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99"/>
        </w:trPr>
        <w:tc>
          <w:tcPr>
            <w:tcW w:w="704"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6.2</w:t>
            </w:r>
          </w:p>
        </w:tc>
        <w:tc>
          <w:tcPr>
            <w:tcW w:w="13594"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卫生与日常管理</w:t>
            </w:r>
          </w:p>
        </w:tc>
      </w:tr>
      <w:tr w:rsidR="005E10B0">
        <w:trPr>
          <w:trHeight w:val="820"/>
        </w:trPr>
        <w:tc>
          <w:tcPr>
            <w:tcW w:w="70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6.2.1</w:t>
            </w:r>
          </w:p>
        </w:tc>
        <w:tc>
          <w:tcPr>
            <w:tcW w:w="358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实验室分区应相对独立，布局合理</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(65)有毒有害实验区与学习区明确分开，合理布局，重点关注化学、生物、辐射、 激光等类别实验室。如部分区域分区不明显，现场查看有毒有害物质的管理须对工 作环境无健康危害。</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41"/>
        </w:trPr>
        <w:tc>
          <w:tcPr>
            <w:tcW w:w="70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6.2.2</w:t>
            </w:r>
          </w:p>
        </w:tc>
        <w:tc>
          <w:tcPr>
            <w:tcW w:w="358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实验室环境应整洁卫生有序</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(66)实验室物品摆放有序，卫生状况良好，实验完毕物品归位，无废弃物品、不放无关物品。</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(67)不在实验室睡觉，不存放和烧煮食物、饮食，禁止吸烟，不使用可燃性蚊香。</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99"/>
        </w:trPr>
        <w:tc>
          <w:tcPr>
            <w:tcW w:w="70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6.2.3</w:t>
            </w:r>
          </w:p>
        </w:tc>
        <w:tc>
          <w:tcPr>
            <w:tcW w:w="358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实验室有卫生安全制度</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(68)实验期间有记录。</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99"/>
        </w:trPr>
        <w:tc>
          <w:tcPr>
            <w:tcW w:w="704"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6.3</w:t>
            </w:r>
          </w:p>
        </w:tc>
        <w:tc>
          <w:tcPr>
            <w:tcW w:w="13594"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场所其他安全</w:t>
            </w:r>
          </w:p>
        </w:tc>
      </w:tr>
      <w:tr w:rsidR="005E10B0">
        <w:trPr>
          <w:trHeight w:val="299"/>
        </w:trPr>
        <w:tc>
          <w:tcPr>
            <w:tcW w:w="70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6.3.1</w:t>
            </w:r>
          </w:p>
        </w:tc>
        <w:tc>
          <w:tcPr>
            <w:tcW w:w="358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每间实验室均有编号并登记造册</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(69)现场查看门牌，查阅档案。</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99"/>
        </w:trPr>
        <w:tc>
          <w:tcPr>
            <w:tcW w:w="70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6.3.2</w:t>
            </w:r>
          </w:p>
        </w:tc>
        <w:tc>
          <w:tcPr>
            <w:tcW w:w="358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危险性实验室应配备急救物品</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(70)配备的药箱不得上锁，并定期检查药品是否在保质期内。</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47"/>
        </w:trPr>
        <w:tc>
          <w:tcPr>
            <w:tcW w:w="70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6.3.3</w:t>
            </w:r>
          </w:p>
        </w:tc>
        <w:tc>
          <w:tcPr>
            <w:tcW w:w="358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停用的实验室有安全防范措施和明显标识</w:t>
            </w:r>
          </w:p>
        </w:tc>
        <w:tc>
          <w:tcPr>
            <w:tcW w:w="7869"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(71)查看现场。</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99"/>
        </w:trPr>
        <w:tc>
          <w:tcPr>
            <w:tcW w:w="704"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7</w:t>
            </w:r>
          </w:p>
        </w:tc>
        <w:tc>
          <w:tcPr>
            <w:tcW w:w="13594"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安全设施</w:t>
            </w:r>
          </w:p>
        </w:tc>
      </w:tr>
      <w:tr w:rsidR="005E10B0">
        <w:trPr>
          <w:trHeight w:val="299"/>
        </w:trPr>
        <w:tc>
          <w:tcPr>
            <w:tcW w:w="704"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7.1</w:t>
            </w:r>
          </w:p>
        </w:tc>
        <w:tc>
          <w:tcPr>
            <w:tcW w:w="13594"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消防设施</w:t>
            </w:r>
          </w:p>
        </w:tc>
      </w:tr>
      <w:tr w:rsidR="005E10B0">
        <w:trPr>
          <w:trHeight w:val="1089"/>
        </w:trPr>
        <w:tc>
          <w:tcPr>
            <w:tcW w:w="70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7.1.1</w:t>
            </w:r>
          </w:p>
        </w:tc>
        <w:tc>
          <w:tcPr>
            <w:tcW w:w="358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实验室应配备合适的灭火设备，并定期开展使用训练</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(72)烟感报警器、灭火器、灭火</w:t>
            </w:r>
            <w:proofErr w:type="gramStart"/>
            <w:r>
              <w:rPr>
                <w:rFonts w:ascii="仿宋" w:eastAsia="仿宋" w:hAnsi="仿宋" w:hint="eastAsia"/>
                <w:spacing w:val="1"/>
                <w:sz w:val="21"/>
                <w:szCs w:val="21"/>
                <w:lang w:eastAsia="zh-CN"/>
              </w:rPr>
              <w:t>毯</w:t>
            </w:r>
            <w:proofErr w:type="gramEnd"/>
            <w:r>
              <w:rPr>
                <w:rFonts w:ascii="仿宋" w:eastAsia="仿宋" w:hAnsi="仿宋" w:hint="eastAsia"/>
                <w:spacing w:val="1"/>
                <w:sz w:val="21"/>
                <w:szCs w:val="21"/>
                <w:lang w:eastAsia="zh-CN"/>
              </w:rPr>
              <w:t>、消防砂、消防喷淋等，应正常有效、方便取用。</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(73)灭火器种类配置正确， 且在有效期内(压力指针位置正常等),保险销正常，瓶身无破损、腐蚀。</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406"/>
        </w:trPr>
        <w:tc>
          <w:tcPr>
            <w:tcW w:w="70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7.1.2</w:t>
            </w:r>
          </w:p>
        </w:tc>
        <w:tc>
          <w:tcPr>
            <w:tcW w:w="358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紧急逃生疏散路线通畅</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(74)在显著位置张贴有紧急逃生疏散路线图，疏散路线图的逃生路线应有二条(含) 以上，路线与现场情况符合。</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(75)主要逃生路径(室内、楼梯、通道和出口处)有足够的紧急照明灯，功能正常，并设置有效标志指示逃生方向。</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(76)人员应熟悉紧急疏散路线及火场逃生注意事项(现场调查人员熟悉程度)。</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99"/>
        </w:trPr>
        <w:tc>
          <w:tcPr>
            <w:tcW w:w="704"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7.2</w:t>
            </w:r>
          </w:p>
        </w:tc>
        <w:tc>
          <w:tcPr>
            <w:tcW w:w="13594"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应急喷淋与洗眼装置</w:t>
            </w:r>
          </w:p>
        </w:tc>
      </w:tr>
      <w:tr w:rsidR="005E10B0">
        <w:trPr>
          <w:trHeight w:val="304"/>
        </w:trPr>
        <w:tc>
          <w:tcPr>
            <w:tcW w:w="70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7.2.1</w:t>
            </w:r>
          </w:p>
        </w:tc>
        <w:tc>
          <w:tcPr>
            <w:tcW w:w="358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存在燃烧、腐蚀等风险的实验区域，</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(77)应急喷淋和洗眼装置的区域有显著标志。</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12"/>
          <w:pgSz w:w="16841" w:h="11912"/>
          <w:pgMar w:top="1012" w:right="1958" w:bottom="1700" w:left="1841" w:header="0" w:footer="1576" w:gutter="0"/>
          <w:cols w:space="720"/>
        </w:sectPr>
      </w:pPr>
    </w:p>
    <w:tbl>
      <w:tblPr>
        <w:tblStyle w:val="TableNormal"/>
        <w:tblpPr w:leftFromText="180" w:rightFromText="180" w:vertAnchor="text" w:horzAnchor="page" w:tblpX="1203" w:tblpY="243"/>
        <w:tblOverlap w:val="never"/>
        <w:tblW w:w="1419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1"/>
        <w:gridCol w:w="3568"/>
        <w:gridCol w:w="7779"/>
        <w:gridCol w:w="2120"/>
      </w:tblGrid>
      <w:tr w:rsidR="005E10B0">
        <w:trPr>
          <w:trHeight w:val="302"/>
        </w:trPr>
        <w:tc>
          <w:tcPr>
            <w:tcW w:w="731"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568"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79"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20"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302"/>
        </w:trPr>
        <w:tc>
          <w:tcPr>
            <w:tcW w:w="73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56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须配置应急喷淋和洗眼装置</w:t>
            </w:r>
          </w:p>
        </w:tc>
        <w:tc>
          <w:tcPr>
            <w:tcW w:w="7779"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212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649"/>
        </w:trPr>
        <w:tc>
          <w:tcPr>
            <w:tcW w:w="73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7.2.2</w:t>
            </w:r>
          </w:p>
        </w:tc>
        <w:tc>
          <w:tcPr>
            <w:tcW w:w="356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应急喷淋与洗眼装置安装合理，并能正常使用</w:t>
            </w:r>
          </w:p>
        </w:tc>
        <w:tc>
          <w:tcPr>
            <w:tcW w:w="777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(78)应急喷淋安装地点与工作区域之间畅通，距离不超过30m。应急喷淋安装位置合适，拉杆位置合适、方向正确。应急喷淋装置水管总阀为常开状态，喷淋头下方410mm范围内无障碍物。</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(79)不能以普通淋浴装置代替应急喷淋装置。</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(80)洗眼装置接入生活用水管道，应至少以1.5L/min的流量供水，水压适中，水流畅通平稳。</w:t>
            </w:r>
          </w:p>
        </w:tc>
        <w:tc>
          <w:tcPr>
            <w:tcW w:w="212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2"/>
        </w:trPr>
        <w:tc>
          <w:tcPr>
            <w:tcW w:w="73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7.2.3</w:t>
            </w:r>
          </w:p>
        </w:tc>
        <w:tc>
          <w:tcPr>
            <w:tcW w:w="356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定期对应急喷淋与洗眼装置进行维护</w:t>
            </w:r>
          </w:p>
        </w:tc>
        <w:tc>
          <w:tcPr>
            <w:tcW w:w="777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(81)经常对应急喷淋与洗眼装置进行维护，无锈水、脏水，有检查记录。</w:t>
            </w:r>
          </w:p>
        </w:tc>
        <w:tc>
          <w:tcPr>
            <w:tcW w:w="212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2"/>
        </w:trPr>
        <w:tc>
          <w:tcPr>
            <w:tcW w:w="731"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7.3</w:t>
            </w:r>
          </w:p>
        </w:tc>
        <w:tc>
          <w:tcPr>
            <w:tcW w:w="13467"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通风系统</w:t>
            </w:r>
          </w:p>
        </w:tc>
      </w:tr>
      <w:tr w:rsidR="005E10B0">
        <w:trPr>
          <w:trHeight w:val="896"/>
        </w:trPr>
        <w:tc>
          <w:tcPr>
            <w:tcW w:w="73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7.3.1</w:t>
            </w:r>
          </w:p>
        </w:tc>
        <w:tc>
          <w:tcPr>
            <w:tcW w:w="3568"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有需要的实验场所配备符合设计规范的通风系统</w:t>
            </w:r>
          </w:p>
        </w:tc>
        <w:tc>
          <w:tcPr>
            <w:tcW w:w="777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(82)管道风机须防腐，使用可燃气体的场所宜采用防爆风机。</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(83)实验室通风系统运行正常，柜口面风速0.35~0.75m/s,定期进行维护、检修。</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(84)屋顶风机固定无松动、无异常噪声。</w:t>
            </w:r>
          </w:p>
        </w:tc>
        <w:tc>
          <w:tcPr>
            <w:tcW w:w="212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464"/>
        </w:trPr>
        <w:tc>
          <w:tcPr>
            <w:tcW w:w="73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7.3.2</w:t>
            </w:r>
          </w:p>
        </w:tc>
        <w:tc>
          <w:tcPr>
            <w:tcW w:w="356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通风柜配置合理、使用正常、操作合</w:t>
            </w:r>
            <w:proofErr w:type="gramStart"/>
            <w:r>
              <w:rPr>
                <w:rFonts w:ascii="仿宋" w:eastAsia="仿宋" w:hAnsi="仿宋" w:hint="eastAsia"/>
                <w:spacing w:val="1"/>
                <w:sz w:val="21"/>
                <w:szCs w:val="21"/>
                <w:lang w:eastAsia="zh-CN"/>
              </w:rPr>
              <w:t>规</w:t>
            </w:r>
            <w:proofErr w:type="gramEnd"/>
          </w:p>
        </w:tc>
        <w:tc>
          <w:tcPr>
            <w:tcW w:w="7779"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(85)实验室排出的有害物质浓度超过国家现行标准规定的允许排放标准时，须采取净化措施，做到达标排放。</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(86)任何可能产生有毒有害气体而导致个人曝露，或产生可燃、可爆炸气体或</w:t>
            </w:r>
            <w:proofErr w:type="gramStart"/>
            <w:r>
              <w:rPr>
                <w:rFonts w:ascii="仿宋" w:eastAsia="仿宋" w:hAnsi="仿宋" w:hint="eastAsia"/>
                <w:spacing w:val="1"/>
                <w:sz w:val="21"/>
                <w:szCs w:val="21"/>
                <w:lang w:eastAsia="zh-CN"/>
              </w:rPr>
              <w:t>蒸气</w:t>
            </w:r>
            <w:proofErr w:type="gramEnd"/>
            <w:r>
              <w:rPr>
                <w:rFonts w:ascii="仿宋" w:eastAsia="仿宋" w:hAnsi="仿宋" w:hint="eastAsia"/>
                <w:spacing w:val="1"/>
                <w:sz w:val="21"/>
                <w:szCs w:val="21"/>
                <w:lang w:eastAsia="zh-CN"/>
              </w:rPr>
              <w:t>而导致积聚的实验，都须在通风柜内进行。</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(87)进行实验时，通风柜可调玻璃视窗开至离台面10～15cm,保持通风效果，并保护操作人员胸部以上部位。实验人员在通风</w:t>
            </w:r>
            <w:proofErr w:type="gramStart"/>
            <w:r>
              <w:rPr>
                <w:rFonts w:ascii="仿宋" w:eastAsia="仿宋" w:hAnsi="仿宋" w:hint="eastAsia"/>
                <w:spacing w:val="1"/>
                <w:sz w:val="21"/>
                <w:szCs w:val="21"/>
                <w:lang w:eastAsia="zh-CN"/>
              </w:rPr>
              <w:t>柜进行</w:t>
            </w:r>
            <w:proofErr w:type="gramEnd"/>
            <w:r>
              <w:rPr>
                <w:rFonts w:ascii="仿宋" w:eastAsia="仿宋" w:hAnsi="仿宋" w:hint="eastAsia"/>
                <w:spacing w:val="1"/>
                <w:sz w:val="21"/>
                <w:szCs w:val="21"/>
                <w:lang w:eastAsia="zh-CN"/>
              </w:rPr>
              <w:t>实验时，避免将头伸入调节门内。不可将一次性手套或较轻的塑料袋等留在通风柜内，以免堵塞排风口。通风柜内放置的物品应距离调节门内侧15cm以上，以免掉落。不得将通风柜作为化学试剂存放场所。玻璃视窗材料应是钢化玻璃。</w:t>
            </w:r>
          </w:p>
        </w:tc>
        <w:tc>
          <w:tcPr>
            <w:tcW w:w="212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2"/>
        </w:trPr>
        <w:tc>
          <w:tcPr>
            <w:tcW w:w="731"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7.4</w:t>
            </w:r>
          </w:p>
        </w:tc>
        <w:tc>
          <w:tcPr>
            <w:tcW w:w="13467"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门禁监控</w:t>
            </w:r>
          </w:p>
        </w:tc>
      </w:tr>
      <w:tr w:rsidR="005E10B0">
        <w:trPr>
          <w:trHeight w:val="572"/>
        </w:trPr>
        <w:tc>
          <w:tcPr>
            <w:tcW w:w="73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7.4.1</w:t>
            </w:r>
          </w:p>
        </w:tc>
        <w:tc>
          <w:tcPr>
            <w:tcW w:w="356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重点场所须安装门禁和监控设施，并有专人管理</w:t>
            </w:r>
          </w:p>
        </w:tc>
        <w:tc>
          <w:tcPr>
            <w:tcW w:w="777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(88)关注重点场所，如剧毒品、病原微生物、放射源存放点、核材料等危险源的管理。</w:t>
            </w:r>
          </w:p>
        </w:tc>
        <w:tc>
          <w:tcPr>
            <w:tcW w:w="212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50"/>
        </w:trPr>
        <w:tc>
          <w:tcPr>
            <w:tcW w:w="73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7.4.2</w:t>
            </w:r>
          </w:p>
        </w:tc>
        <w:tc>
          <w:tcPr>
            <w:tcW w:w="3568"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门禁和监控系统运转正常，与实验室准入制度相匹配</w:t>
            </w:r>
          </w:p>
        </w:tc>
        <w:tc>
          <w:tcPr>
            <w:tcW w:w="777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(89)监控不留死角，图像清晰，人员出入记录可查，视频记录存储时间不少于30天。</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(90)停电时，电子门禁系统应是开启状态或者有备用机械钥匙。</w:t>
            </w:r>
          </w:p>
        </w:tc>
        <w:tc>
          <w:tcPr>
            <w:tcW w:w="212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2"/>
        </w:trPr>
        <w:tc>
          <w:tcPr>
            <w:tcW w:w="73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7.5</w:t>
            </w:r>
          </w:p>
        </w:tc>
        <w:tc>
          <w:tcPr>
            <w:tcW w:w="13467" w:type="dxa"/>
            <w:gridSpan w:val="3"/>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实验室防爆</w:t>
            </w:r>
          </w:p>
        </w:tc>
      </w:tr>
      <w:tr w:rsidR="005E10B0">
        <w:trPr>
          <w:trHeight w:val="567"/>
        </w:trPr>
        <w:tc>
          <w:tcPr>
            <w:tcW w:w="73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7.5.1</w:t>
            </w:r>
          </w:p>
        </w:tc>
        <w:tc>
          <w:tcPr>
            <w:tcW w:w="356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有防爆需求的实验室须符合防爆设计要求</w:t>
            </w:r>
          </w:p>
        </w:tc>
        <w:tc>
          <w:tcPr>
            <w:tcW w:w="777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(91)安装有防爆开关、防爆灯等，安装必要的气体报警系统、监控系统、应急系统等。</w:t>
            </w:r>
          </w:p>
        </w:tc>
        <w:tc>
          <w:tcPr>
            <w:tcW w:w="212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13"/>
          <w:pgSz w:w="16841" w:h="11912"/>
          <w:pgMar w:top="1012" w:right="1870" w:bottom="1535" w:left="1841" w:header="0" w:footer="1402" w:gutter="0"/>
          <w:cols w:space="720"/>
        </w:sectPr>
      </w:pPr>
    </w:p>
    <w:tbl>
      <w:tblPr>
        <w:tblStyle w:val="TableNormal"/>
        <w:tblpPr w:leftFromText="180" w:rightFromText="180" w:vertAnchor="text" w:horzAnchor="page" w:tblpX="1199" w:tblpY="51"/>
        <w:tblOverlap w:val="never"/>
        <w:tblW w:w="1407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7"/>
        <w:gridCol w:w="3560"/>
        <w:gridCol w:w="7669"/>
        <w:gridCol w:w="2112"/>
      </w:tblGrid>
      <w:tr w:rsidR="005E10B0">
        <w:trPr>
          <w:trHeight w:val="312"/>
        </w:trPr>
        <w:tc>
          <w:tcPr>
            <w:tcW w:w="737"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560"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669"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12"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861"/>
        </w:trPr>
        <w:tc>
          <w:tcPr>
            <w:tcW w:w="737"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56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76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(92)可燃气体管道，应科学选用和安装阻火器，</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(93)采取有效措施，避免或减少出现危险爆炸性环境，避免出现任何潜在的有效 点燃源。</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62"/>
        </w:trPr>
        <w:tc>
          <w:tcPr>
            <w:tcW w:w="737"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7.5.2</w:t>
            </w:r>
          </w:p>
        </w:tc>
        <w:tc>
          <w:tcPr>
            <w:tcW w:w="356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应妥善防护具有爆炸危险性的仪器设备</w:t>
            </w:r>
          </w:p>
        </w:tc>
        <w:tc>
          <w:tcPr>
            <w:tcW w:w="7669"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(94)使用适合的安全罩防护。</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12"/>
        </w:trPr>
        <w:tc>
          <w:tcPr>
            <w:tcW w:w="737"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8</w:t>
            </w:r>
          </w:p>
        </w:tc>
        <w:tc>
          <w:tcPr>
            <w:tcW w:w="13341"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基础安全</w:t>
            </w:r>
          </w:p>
        </w:tc>
      </w:tr>
      <w:tr w:rsidR="005E10B0">
        <w:trPr>
          <w:trHeight w:val="312"/>
        </w:trPr>
        <w:tc>
          <w:tcPr>
            <w:tcW w:w="737"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8.1</w:t>
            </w:r>
          </w:p>
        </w:tc>
        <w:tc>
          <w:tcPr>
            <w:tcW w:w="13341"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用电、用水基础安全</w:t>
            </w:r>
          </w:p>
        </w:tc>
      </w:tr>
      <w:tr w:rsidR="005E10B0">
        <w:trPr>
          <w:trHeight w:val="3672"/>
        </w:trPr>
        <w:tc>
          <w:tcPr>
            <w:tcW w:w="737"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8.1.1</w:t>
            </w:r>
          </w:p>
        </w:tc>
        <w:tc>
          <w:tcPr>
            <w:tcW w:w="356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实验室用电安全应符合国家标准(导则) 和行业标准</w:t>
            </w:r>
          </w:p>
        </w:tc>
        <w:tc>
          <w:tcPr>
            <w:tcW w:w="7669"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(95)实验室配电容量、插头插座与用电设备功率须匹配，不得私自改装。</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(96)电源插座</w:t>
            </w:r>
            <w:proofErr w:type="gramStart"/>
            <w:r>
              <w:rPr>
                <w:rFonts w:ascii="仿宋" w:eastAsia="仿宋" w:hAnsi="仿宋" w:hint="eastAsia"/>
                <w:spacing w:val="1"/>
                <w:sz w:val="21"/>
                <w:szCs w:val="21"/>
                <w:lang w:eastAsia="zh-CN"/>
              </w:rPr>
              <w:t>须有效</w:t>
            </w:r>
            <w:proofErr w:type="gramEnd"/>
            <w:r>
              <w:rPr>
                <w:rFonts w:ascii="仿宋" w:eastAsia="仿宋" w:hAnsi="仿宋" w:hint="eastAsia"/>
                <w:spacing w:val="1"/>
                <w:sz w:val="21"/>
                <w:szCs w:val="21"/>
                <w:lang w:eastAsia="zh-CN"/>
              </w:rPr>
              <w:t>固定。</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(97)电气设备应配备空气开关和漏电保护器。</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(98)</w:t>
            </w:r>
            <w:proofErr w:type="gramStart"/>
            <w:r>
              <w:rPr>
                <w:rFonts w:ascii="仿宋" w:eastAsia="仿宋" w:hAnsi="仿宋" w:hint="eastAsia"/>
                <w:spacing w:val="1"/>
                <w:sz w:val="21"/>
                <w:szCs w:val="21"/>
                <w:lang w:eastAsia="zh-CN"/>
              </w:rPr>
              <w:t>不</w:t>
            </w:r>
            <w:proofErr w:type="gramEnd"/>
            <w:r>
              <w:rPr>
                <w:rFonts w:ascii="仿宋" w:eastAsia="仿宋" w:hAnsi="仿宋" w:hint="eastAsia"/>
                <w:spacing w:val="1"/>
                <w:sz w:val="21"/>
                <w:szCs w:val="21"/>
                <w:lang w:eastAsia="zh-CN"/>
              </w:rPr>
              <w:t>私自乱拉、乱接电线、电缆，禁止多个接线板串接供电，接线板不宜直接 置于地面。</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(99)禁止使用老化的线缆、花线、木质配电板、有破损的接线板，电线接头绝缘可靠，无裸露连接线，穿越通道的线缆应有盖板或护套，不使用老国标接线板、插座。</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(100)大功率仪器(包括空调等)使用专用插座。</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(101)电器长期不用时，应切断电源。</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(102)配电箱前不应有物品遮挡并便于操作，周围不应放置烘箱、电炉、易燃易爆 气瓶、易燃易爆化学试剂、废液桶等；配电箱的金属箱体应与箱内保护零线或保护地线可靠连接。</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908"/>
        </w:trPr>
        <w:tc>
          <w:tcPr>
            <w:tcW w:w="737"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8.1.2</w:t>
            </w:r>
          </w:p>
        </w:tc>
        <w:tc>
          <w:tcPr>
            <w:tcW w:w="356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给水、排水系统布置合理，运行正常</w:t>
            </w:r>
          </w:p>
        </w:tc>
        <w:tc>
          <w:tcPr>
            <w:tcW w:w="76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(103)水槽、地漏及下水道畅通，水龙头、上下水管无破损。</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(104)各类连接管无老化破损(特别是冷却冷凝系统的橡胶管接口处)。</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(105)各楼层及实验室的各级水管总阀须有明显的标识。</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12"/>
        </w:trPr>
        <w:tc>
          <w:tcPr>
            <w:tcW w:w="737"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8.2</w:t>
            </w:r>
          </w:p>
        </w:tc>
        <w:tc>
          <w:tcPr>
            <w:tcW w:w="13341"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个体防护</w:t>
            </w:r>
          </w:p>
        </w:tc>
      </w:tr>
      <w:tr w:rsidR="005E10B0">
        <w:trPr>
          <w:trHeight w:val="1723"/>
        </w:trPr>
        <w:tc>
          <w:tcPr>
            <w:tcW w:w="737"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8.2.1</w:t>
            </w:r>
          </w:p>
        </w:tc>
        <w:tc>
          <w:tcPr>
            <w:tcW w:w="356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实验人员须配备合适的个体防护用品</w:t>
            </w:r>
          </w:p>
        </w:tc>
        <w:tc>
          <w:tcPr>
            <w:tcW w:w="76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(106)进入实验室人员须穿着质地合适的实验服或防护服。</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(107)按需要佩戴防护眼镜、防护手套、安全帽、防护帽、呼吸器或面罩(呼吸器 或面罩在有效期内，不用时须密封放置)等。</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(108)进行化学、生物安全和高温实验时，谨慎佩戴隐形眼镜。</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(109)操作机床等旋转设备时，不得佩戴长围巾、丝巾、领带等，长发须盘在工作 帽内。</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tbl>
      <w:tblPr>
        <w:tblStyle w:val="TableNormal"/>
        <w:tblpPr w:leftFromText="180" w:rightFromText="180" w:vertAnchor="text" w:horzAnchor="page" w:tblpX="1244" w:tblpY="84"/>
        <w:tblOverlap w:val="never"/>
        <w:tblW w:w="1408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0"/>
        <w:gridCol w:w="3622"/>
        <w:gridCol w:w="7673"/>
        <w:gridCol w:w="2100"/>
      </w:tblGrid>
      <w:tr w:rsidR="005E10B0">
        <w:trPr>
          <w:trHeight w:val="285"/>
        </w:trPr>
        <w:tc>
          <w:tcPr>
            <w:tcW w:w="690"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序号</w:t>
            </w:r>
            <w:proofErr w:type="spellEnd"/>
          </w:p>
        </w:tc>
        <w:tc>
          <w:tcPr>
            <w:tcW w:w="3622"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673"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00"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266"/>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62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767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(110)穿着化学、生物类实验服或戴实验手套时，不得随意进入非实验区。</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13"/>
        </w:trPr>
        <w:tc>
          <w:tcPr>
            <w:tcW w:w="69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8.2.2</w:t>
            </w:r>
          </w:p>
        </w:tc>
        <w:tc>
          <w:tcPr>
            <w:tcW w:w="362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个体防护用品合理存放，存放地点有明显标识</w:t>
            </w:r>
          </w:p>
        </w:tc>
        <w:tc>
          <w:tcPr>
            <w:tcW w:w="7673"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(111)在紧急情况须使用的个体防护器具应分散存放在安全场所，以便于取用。</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44"/>
        </w:trPr>
        <w:tc>
          <w:tcPr>
            <w:tcW w:w="69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8.2.3</w:t>
            </w:r>
          </w:p>
        </w:tc>
        <w:tc>
          <w:tcPr>
            <w:tcW w:w="362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各类个体防护用品的使用有培训及定期检查维护记录</w:t>
            </w:r>
          </w:p>
        </w:tc>
        <w:tc>
          <w:tcPr>
            <w:tcW w:w="7673"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(112)检查培训及维护记录。</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54"/>
        </w:trPr>
        <w:tc>
          <w:tcPr>
            <w:tcW w:w="69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8.3</w:t>
            </w:r>
          </w:p>
        </w:tc>
        <w:tc>
          <w:tcPr>
            <w:tcW w:w="13395" w:type="dxa"/>
            <w:gridSpan w:val="3"/>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其他</w:t>
            </w:r>
          </w:p>
        </w:tc>
      </w:tr>
      <w:tr w:rsidR="005E10B0">
        <w:trPr>
          <w:trHeight w:val="523"/>
        </w:trPr>
        <w:tc>
          <w:tcPr>
            <w:tcW w:w="69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8.3.1</w:t>
            </w:r>
          </w:p>
        </w:tc>
        <w:tc>
          <w:tcPr>
            <w:tcW w:w="362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危险性实验(如高温、高压、高速运转等) 时必须有两人在场</w:t>
            </w:r>
          </w:p>
        </w:tc>
        <w:tc>
          <w:tcPr>
            <w:tcW w:w="7673"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(113)实验时不能脱岗，通宵实验须两人在场并有事先审批制度。</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76"/>
        </w:trPr>
        <w:tc>
          <w:tcPr>
            <w:tcW w:w="69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8.3.2</w:t>
            </w:r>
          </w:p>
        </w:tc>
        <w:tc>
          <w:tcPr>
            <w:tcW w:w="362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实验台面整洁、实验记录规范</w:t>
            </w:r>
          </w:p>
        </w:tc>
        <w:tc>
          <w:tcPr>
            <w:tcW w:w="767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(114)查看实验台面和实验记录。</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54"/>
        </w:trPr>
        <w:tc>
          <w:tcPr>
            <w:tcW w:w="69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9</w:t>
            </w:r>
          </w:p>
        </w:tc>
        <w:tc>
          <w:tcPr>
            <w:tcW w:w="1339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化学安全</w:t>
            </w:r>
          </w:p>
        </w:tc>
      </w:tr>
      <w:tr w:rsidR="005E10B0">
        <w:trPr>
          <w:trHeight w:val="276"/>
        </w:trPr>
        <w:tc>
          <w:tcPr>
            <w:tcW w:w="69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9.1</w:t>
            </w:r>
          </w:p>
        </w:tc>
        <w:tc>
          <w:tcPr>
            <w:tcW w:w="1339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危险化学品储存区</w:t>
            </w:r>
          </w:p>
        </w:tc>
      </w:tr>
      <w:tr w:rsidR="005E10B0">
        <w:trPr>
          <w:trHeight w:val="1821"/>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9.1.1</w:t>
            </w:r>
          </w:p>
        </w:tc>
        <w:tc>
          <w:tcPr>
            <w:tcW w:w="362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学校建有危险化学品储存区并规范管理</w:t>
            </w:r>
          </w:p>
        </w:tc>
        <w:tc>
          <w:tcPr>
            <w:tcW w:w="767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(115)危险化学品储存区须有通风、隔热、避光、防盗、防爆、防静电、泄漏报警、应急喷淋、安全警示标识等措施，符合相关规定，专人管理。</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(116)危险化学品储存区的消防设施符合国家相关规定，正确配备灭火器材(</w:t>
            </w:r>
            <w:proofErr w:type="gramStart"/>
            <w:r>
              <w:rPr>
                <w:rFonts w:ascii="仿宋" w:eastAsia="仿宋" w:hAnsi="仿宋" w:hint="eastAsia"/>
                <w:spacing w:val="1"/>
                <w:sz w:val="21"/>
                <w:szCs w:val="21"/>
                <w:lang w:eastAsia="zh-CN"/>
              </w:rPr>
              <w:t>如灭</w:t>
            </w:r>
            <w:proofErr w:type="gramEnd"/>
            <w:r>
              <w:rPr>
                <w:rFonts w:ascii="仿宋" w:eastAsia="仿宋" w:hAnsi="仿宋" w:hint="eastAsia"/>
                <w:spacing w:val="1"/>
                <w:sz w:val="21"/>
                <w:szCs w:val="21"/>
                <w:lang w:eastAsia="zh-CN"/>
              </w:rPr>
              <w:t xml:space="preserve"> 火器、灭火</w:t>
            </w:r>
            <w:proofErr w:type="gramStart"/>
            <w:r>
              <w:rPr>
                <w:rFonts w:ascii="仿宋" w:eastAsia="仿宋" w:hAnsi="仿宋" w:hint="eastAsia"/>
                <w:spacing w:val="1"/>
                <w:sz w:val="21"/>
                <w:szCs w:val="21"/>
                <w:lang w:eastAsia="zh-CN"/>
              </w:rPr>
              <w:t>毯</w:t>
            </w:r>
            <w:proofErr w:type="gramEnd"/>
            <w:r>
              <w:rPr>
                <w:rFonts w:ascii="仿宋" w:eastAsia="仿宋" w:hAnsi="仿宋" w:hint="eastAsia"/>
                <w:spacing w:val="1"/>
                <w:sz w:val="21"/>
                <w:szCs w:val="21"/>
                <w:lang w:eastAsia="zh-CN"/>
              </w:rPr>
              <w:t>、砂箱、自动喷淋等)。</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(117)危险化学品储存区不能建设在地下或半地下，不得建设在实验楼内。若只能  在实验楼内存放，则应按照实验室的标准要求管理(见“9.3实验室化学品的存放”)。</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(118)危险化学品储存区的试剂不混放，整箱试剂的叠加高度不大于1.5m。</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76"/>
        </w:trPr>
        <w:tc>
          <w:tcPr>
            <w:tcW w:w="69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9.2</w:t>
            </w:r>
          </w:p>
        </w:tc>
        <w:tc>
          <w:tcPr>
            <w:tcW w:w="1339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危险化学品购置</w:t>
            </w:r>
          </w:p>
        </w:tc>
      </w:tr>
      <w:tr w:rsidR="005E10B0">
        <w:trPr>
          <w:trHeight w:val="784"/>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9.2.1</w:t>
            </w:r>
          </w:p>
        </w:tc>
        <w:tc>
          <w:tcPr>
            <w:tcW w:w="362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危险化学品采购须符合要求</w:t>
            </w:r>
          </w:p>
        </w:tc>
        <w:tc>
          <w:tcPr>
            <w:tcW w:w="767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(119)危险化学品须向具有生产经营许可资质的单位购买，查看相关供应商的经营 许可资质证书复印件。进口危险化学品应当向国务院安全生产监督管理部门负责危险化学品登记的机构办理危险化学品登记。</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321"/>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9.2.2</w:t>
            </w:r>
          </w:p>
        </w:tc>
        <w:tc>
          <w:tcPr>
            <w:tcW w:w="3622" w:type="dxa"/>
            <w:vAlign w:val="center"/>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剧毒品、易制爆品、易制毒品、爆炸品的购买程序合</w:t>
            </w:r>
            <w:proofErr w:type="gramStart"/>
            <w:r>
              <w:rPr>
                <w:rFonts w:ascii="仿宋" w:eastAsia="仿宋" w:hAnsi="仿宋" w:hint="eastAsia"/>
                <w:spacing w:val="1"/>
                <w:sz w:val="21"/>
                <w:szCs w:val="21"/>
                <w:lang w:eastAsia="zh-CN"/>
              </w:rPr>
              <w:t>规</w:t>
            </w:r>
            <w:proofErr w:type="gramEnd"/>
          </w:p>
        </w:tc>
        <w:tc>
          <w:tcPr>
            <w:tcW w:w="767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(120)购买前须经学校审批，报公安部门批准或备案后，向具有经营许可资质的单 位购买，并保留报批及审批记录。</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(121)建立购买、验收、使用等台账资料。</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(122)不得私自从外单位获取管制类化学品，也不得给外单位或个人提供管制化学 品。</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23"/>
        </w:trPr>
        <w:tc>
          <w:tcPr>
            <w:tcW w:w="69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9.2.3</w:t>
            </w:r>
          </w:p>
        </w:tc>
        <w:tc>
          <w:tcPr>
            <w:tcW w:w="362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麻醉药品、精神药品等购买前须向食品药品监督管理部门申请</w:t>
            </w:r>
          </w:p>
        </w:tc>
        <w:tc>
          <w:tcPr>
            <w:tcW w:w="7673"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(123)报批同意后向定点供应商或者定点生产企业采购。</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66"/>
        </w:trPr>
        <w:tc>
          <w:tcPr>
            <w:tcW w:w="69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9.2.4</w:t>
            </w:r>
          </w:p>
        </w:tc>
        <w:tc>
          <w:tcPr>
            <w:tcW w:w="362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校内危险化学品的运输安全</w:t>
            </w:r>
          </w:p>
        </w:tc>
        <w:tc>
          <w:tcPr>
            <w:tcW w:w="767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(124)现场抽查，校园内的运输车辆、运送人员、送货方式等符合相关规范。</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14"/>
          <w:pgSz w:w="16841" w:h="11912"/>
          <w:pgMar w:top="1012" w:right="2040" w:bottom="1715" w:left="1819" w:header="0" w:footer="1597" w:gutter="0"/>
          <w:cols w:space="720"/>
        </w:sectPr>
      </w:pPr>
    </w:p>
    <w:tbl>
      <w:tblPr>
        <w:tblStyle w:val="TableNormal"/>
        <w:tblpPr w:leftFromText="180" w:rightFromText="180" w:vertAnchor="text" w:horzAnchor="page" w:tblpX="1259" w:tblpY="147"/>
        <w:tblOverlap w:val="never"/>
        <w:tblW w:w="1405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0"/>
        <w:gridCol w:w="3574"/>
        <w:gridCol w:w="7736"/>
        <w:gridCol w:w="2055"/>
      </w:tblGrid>
      <w:tr w:rsidR="005E10B0">
        <w:trPr>
          <w:trHeight w:val="254"/>
        </w:trPr>
        <w:tc>
          <w:tcPr>
            <w:tcW w:w="690"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574"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36"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055"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283"/>
        </w:trPr>
        <w:tc>
          <w:tcPr>
            <w:tcW w:w="69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9.3</w:t>
            </w:r>
          </w:p>
        </w:tc>
        <w:tc>
          <w:tcPr>
            <w:tcW w:w="1336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实验室化学品存放</w:t>
            </w:r>
          </w:p>
        </w:tc>
      </w:tr>
      <w:tr w:rsidR="005E10B0">
        <w:trPr>
          <w:trHeight w:val="784"/>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9.3.1</w:t>
            </w:r>
          </w:p>
        </w:tc>
        <w:tc>
          <w:tcPr>
            <w:tcW w:w="357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w:t>
            </w:r>
            <w:proofErr w:type="gramStart"/>
            <w:r>
              <w:rPr>
                <w:rFonts w:ascii="仿宋" w:eastAsia="仿宋" w:hAnsi="仿宋" w:hint="eastAsia"/>
                <w:spacing w:val="1"/>
                <w:sz w:val="21"/>
                <w:szCs w:val="21"/>
                <w:lang w:eastAsia="zh-CN"/>
              </w:rPr>
              <w:t>内危险</w:t>
            </w:r>
            <w:proofErr w:type="gramEnd"/>
            <w:r>
              <w:rPr>
                <w:rFonts w:ascii="仿宋" w:eastAsia="仿宋" w:hAnsi="仿宋" w:hint="eastAsia"/>
                <w:spacing w:val="1"/>
                <w:sz w:val="21"/>
                <w:szCs w:val="21"/>
                <w:lang w:eastAsia="zh-CN"/>
              </w:rPr>
              <w:t>化学品建有</w:t>
            </w:r>
            <w:proofErr w:type="gramStart"/>
            <w:r>
              <w:rPr>
                <w:rFonts w:ascii="仿宋" w:eastAsia="仿宋" w:hAnsi="仿宋" w:hint="eastAsia"/>
                <w:spacing w:val="1"/>
                <w:sz w:val="21"/>
                <w:szCs w:val="21"/>
                <w:lang w:eastAsia="zh-CN"/>
              </w:rPr>
              <w:t>动态台</w:t>
            </w:r>
            <w:proofErr w:type="gramEnd"/>
            <w:r>
              <w:rPr>
                <w:rFonts w:ascii="仿宋" w:eastAsia="仿宋" w:hAnsi="仿宋" w:hint="eastAsia"/>
                <w:spacing w:val="1"/>
                <w:sz w:val="21"/>
                <w:szCs w:val="21"/>
                <w:lang w:eastAsia="zh-CN"/>
              </w:rPr>
              <w:t>账</w:t>
            </w:r>
          </w:p>
        </w:tc>
        <w:tc>
          <w:tcPr>
            <w:tcW w:w="773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(125)建立实验室危险化学品</w:t>
            </w:r>
            <w:proofErr w:type="gramStart"/>
            <w:r>
              <w:rPr>
                <w:rFonts w:ascii="仿宋" w:eastAsia="仿宋" w:hAnsi="仿宋" w:hint="eastAsia"/>
                <w:spacing w:val="1"/>
                <w:sz w:val="21"/>
                <w:szCs w:val="21"/>
                <w:lang w:eastAsia="zh-CN"/>
              </w:rPr>
              <w:t>动态台</w:t>
            </w:r>
            <w:proofErr w:type="gramEnd"/>
            <w:r>
              <w:rPr>
                <w:rFonts w:ascii="仿宋" w:eastAsia="仿宋" w:hAnsi="仿宋" w:hint="eastAsia"/>
                <w:spacing w:val="1"/>
                <w:sz w:val="21"/>
                <w:szCs w:val="21"/>
                <w:lang w:eastAsia="zh-CN"/>
              </w:rPr>
              <w:t>账，并有危险化学品安全技术说明书(SDS) 或安全周知卡，方便查阅。</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(126)定期清理废旧试剂，无累积现象。</w:t>
            </w:r>
          </w:p>
        </w:tc>
        <w:tc>
          <w:tcPr>
            <w:tcW w:w="205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010"/>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9.3.2</w:t>
            </w:r>
          </w:p>
        </w:tc>
        <w:tc>
          <w:tcPr>
            <w:tcW w:w="357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化学品有专用存放空间并科学有序存放</w:t>
            </w:r>
          </w:p>
        </w:tc>
        <w:tc>
          <w:tcPr>
            <w:tcW w:w="773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(127)储藏室、储藏区、储存柜等应通风、隔热、避免阳光直射。</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(128)易泄漏、易挥发的试剂存放设备与地点应保证充足的通风。</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(129)试剂柜中不能有电源插座或接线板。</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(130)化学品有序分类存放，固体、液体不混乱放置，互为禁忌的化学品不得混放，试剂不得叠放。有机溶剂储存区应远离热源和火源。装有试剂的试剂瓶不得开口放置。实验台架无挡板不得存放化学试剂。</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(131)配备必要的二次泄漏防护、吸附或防溢流功能。</w:t>
            </w:r>
          </w:p>
        </w:tc>
        <w:tc>
          <w:tcPr>
            <w:tcW w:w="205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436"/>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9.3.3</w:t>
            </w:r>
          </w:p>
        </w:tc>
        <w:tc>
          <w:tcPr>
            <w:tcW w:w="3574" w:type="dxa"/>
            <w:vAlign w:val="center"/>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实验室内存放的危险化学品总量符合规定要求</w:t>
            </w:r>
          </w:p>
        </w:tc>
        <w:tc>
          <w:tcPr>
            <w:tcW w:w="773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(132)危险化学品(不含压缩气体和液化气体)原则上不应超过100L或100Kg, 其中易燃易爆性化学品的存放总量不应超过50L或50Kg,且单一包装容器不应大于20L或20Kg(按50m²为标准，存放量按实验室面积比</w:t>
            </w:r>
            <w:proofErr w:type="gramStart"/>
            <w:r>
              <w:rPr>
                <w:rFonts w:ascii="仿宋" w:eastAsia="仿宋" w:hAnsi="仿宋" w:hint="eastAsia"/>
                <w:spacing w:val="1"/>
                <w:sz w:val="21"/>
                <w:szCs w:val="21"/>
                <w:lang w:eastAsia="zh-CN"/>
              </w:rPr>
              <w:t>考量</w:t>
            </w:r>
            <w:proofErr w:type="gramEnd"/>
            <w:r>
              <w:rPr>
                <w:rFonts w:ascii="仿宋" w:eastAsia="仿宋" w:hAnsi="仿宋" w:hint="eastAsia"/>
                <w:spacing w:val="1"/>
                <w:sz w:val="21"/>
                <w:szCs w:val="21"/>
                <w:lang w:eastAsia="zh-CN"/>
              </w:rPr>
              <w:t>)。</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(133)常年大量使用易燃易爆溶剂或气体须加装泄漏报警器，储存部位应加装常时 排风或与检测报警联动排风装置。</w:t>
            </w:r>
          </w:p>
        </w:tc>
        <w:tc>
          <w:tcPr>
            <w:tcW w:w="205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046"/>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9.3.4</w:t>
            </w:r>
          </w:p>
        </w:tc>
        <w:tc>
          <w:tcPr>
            <w:tcW w:w="357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化学品标签应显著、完整、清晰</w:t>
            </w:r>
          </w:p>
        </w:tc>
        <w:tc>
          <w:tcPr>
            <w:tcW w:w="773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(134)化学品包装物上须有符合规定的化学品标签，</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(135)当化学品由原包装</w:t>
            </w:r>
            <w:proofErr w:type="gramStart"/>
            <w:r>
              <w:rPr>
                <w:rFonts w:ascii="仿宋" w:eastAsia="仿宋" w:hAnsi="仿宋" w:hint="eastAsia"/>
                <w:spacing w:val="1"/>
                <w:sz w:val="21"/>
                <w:szCs w:val="21"/>
                <w:lang w:eastAsia="zh-CN"/>
              </w:rPr>
              <w:t>物转移</w:t>
            </w:r>
            <w:proofErr w:type="gramEnd"/>
            <w:r>
              <w:rPr>
                <w:rFonts w:ascii="仿宋" w:eastAsia="仿宋" w:hAnsi="仿宋" w:hint="eastAsia"/>
                <w:spacing w:val="1"/>
                <w:sz w:val="21"/>
                <w:szCs w:val="21"/>
                <w:lang w:eastAsia="zh-CN"/>
              </w:rPr>
              <w:t>或分装到其他包装物内时，转移或分装后的包装物 应及时重新粘贴标识。化学品标签脱落、模糊、腐蚀后应及时补上，如不能确认， 则按不明废弃化学品处置。</w:t>
            </w:r>
          </w:p>
        </w:tc>
        <w:tc>
          <w:tcPr>
            <w:tcW w:w="205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391"/>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9.3.5</w:t>
            </w:r>
          </w:p>
        </w:tc>
        <w:tc>
          <w:tcPr>
            <w:tcW w:w="357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其他化学品存放</w:t>
            </w:r>
          </w:p>
        </w:tc>
        <w:tc>
          <w:tcPr>
            <w:tcW w:w="773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(136)装有配制试剂、合成品、样品等的容器上标签信息明确，标签信息包括名称 或编号、使用人、日期等。</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(137)无使用饮料瓶存放试剂，样品的现象，如确需使用，必须撕去原包装纸，贴 上试剂标签。</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(138)不使用破损量简、试管、移液管等玻璃器皿。</w:t>
            </w:r>
          </w:p>
        </w:tc>
        <w:tc>
          <w:tcPr>
            <w:tcW w:w="205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54"/>
        </w:trPr>
        <w:tc>
          <w:tcPr>
            <w:tcW w:w="69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9.4</w:t>
            </w:r>
          </w:p>
        </w:tc>
        <w:tc>
          <w:tcPr>
            <w:tcW w:w="1336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实验操作安全</w:t>
            </w:r>
          </w:p>
        </w:tc>
      </w:tr>
      <w:tr w:rsidR="005E10B0">
        <w:trPr>
          <w:trHeight w:val="545"/>
        </w:trPr>
        <w:tc>
          <w:tcPr>
            <w:tcW w:w="69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9.4.1</w:t>
            </w:r>
          </w:p>
        </w:tc>
        <w:tc>
          <w:tcPr>
            <w:tcW w:w="357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制定危险实验、危险化工工艺指导书、各类标准操作规程(SOP)、应急预案</w:t>
            </w:r>
          </w:p>
        </w:tc>
        <w:tc>
          <w:tcPr>
            <w:tcW w:w="773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(139)危险化工工艺指导书和应急预案上墙或便于取阅，实验人员熟悉所涉及的危 险性及应急处理措施，按照危险化工工艺指导书进行实验。</w:t>
            </w:r>
          </w:p>
        </w:tc>
        <w:tc>
          <w:tcPr>
            <w:tcW w:w="205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66"/>
        </w:trPr>
        <w:tc>
          <w:tcPr>
            <w:tcW w:w="69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9.4.2</w:t>
            </w:r>
          </w:p>
        </w:tc>
        <w:tc>
          <w:tcPr>
            <w:tcW w:w="3574"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危险化工工艺和装置应设置自动控制</w:t>
            </w:r>
          </w:p>
        </w:tc>
        <w:tc>
          <w:tcPr>
            <w:tcW w:w="773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(140)涉及危险化工工艺、重点监管危险化学品的反应装置应设置自动化控制系统。</w:t>
            </w:r>
          </w:p>
        </w:tc>
        <w:tc>
          <w:tcPr>
            <w:tcW w:w="205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jc w:val="both"/>
        <w:rPr>
          <w:rFonts w:ascii="仿宋" w:eastAsia="仿宋" w:hAnsi="仿宋"/>
          <w:spacing w:val="1"/>
          <w:sz w:val="21"/>
          <w:szCs w:val="21"/>
          <w:lang w:eastAsia="zh-CN"/>
        </w:rPr>
        <w:sectPr w:rsidR="005E10B0">
          <w:footerReference w:type="default" r:id="rId15"/>
          <w:pgSz w:w="16841" w:h="11912"/>
          <w:pgMar w:top="1012" w:right="1932" w:bottom="1681" w:left="1848" w:header="0" w:footer="1556" w:gutter="0"/>
          <w:cols w:space="720"/>
        </w:sectPr>
      </w:pPr>
    </w:p>
    <w:tbl>
      <w:tblPr>
        <w:tblStyle w:val="TableNormal"/>
        <w:tblpPr w:leftFromText="180" w:rightFromText="180" w:vertAnchor="text" w:horzAnchor="page" w:tblpX="1259" w:tblpY="150"/>
        <w:tblOverlap w:val="never"/>
        <w:tblW w:w="1408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3"/>
        <w:gridCol w:w="3518"/>
        <w:gridCol w:w="7784"/>
        <w:gridCol w:w="2080"/>
      </w:tblGrid>
      <w:tr w:rsidR="005E10B0">
        <w:trPr>
          <w:trHeight w:val="302"/>
        </w:trPr>
        <w:tc>
          <w:tcPr>
            <w:tcW w:w="703"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518"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84"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080"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555"/>
        </w:trPr>
        <w:tc>
          <w:tcPr>
            <w:tcW w:w="7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518"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和电源冗余设计</w:t>
            </w:r>
          </w:p>
        </w:tc>
        <w:tc>
          <w:tcPr>
            <w:tcW w:w="778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(141)涉及放热反应的危险化工工艺生产装置应设置双重电源供电或控制系统应配 置不间断电源。</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64"/>
        </w:trPr>
        <w:tc>
          <w:tcPr>
            <w:tcW w:w="703"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9,4.3</w:t>
            </w:r>
          </w:p>
        </w:tc>
        <w:tc>
          <w:tcPr>
            <w:tcW w:w="3518"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做好有毒有害废气的处理和防护</w:t>
            </w:r>
          </w:p>
        </w:tc>
        <w:tc>
          <w:tcPr>
            <w:tcW w:w="778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(142)对于产生有毒有害废气的实验，须在通风柜中进行，并在实验装置尾端配有 气体吸收装置，操作者佩戴合适有效的呼吸防护用具。</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3"/>
        </w:trPr>
        <w:tc>
          <w:tcPr>
            <w:tcW w:w="703"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9.5</w:t>
            </w:r>
          </w:p>
        </w:tc>
        <w:tc>
          <w:tcPr>
            <w:tcW w:w="13382"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管制类化学品管理</w:t>
            </w:r>
          </w:p>
        </w:tc>
      </w:tr>
      <w:tr w:rsidR="005E10B0">
        <w:trPr>
          <w:trHeight w:val="1403"/>
        </w:trPr>
        <w:tc>
          <w:tcPr>
            <w:tcW w:w="7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9.5.1</w:t>
            </w:r>
          </w:p>
        </w:tc>
        <w:tc>
          <w:tcPr>
            <w:tcW w:w="351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剧毒化学品执行“五双 ”管理(即双人验收、双人保管、双人发货、</w:t>
            </w:r>
            <w:proofErr w:type="gramStart"/>
            <w:r>
              <w:rPr>
                <w:rFonts w:ascii="仿宋" w:eastAsia="仿宋" w:hAnsi="仿宋" w:hint="eastAsia"/>
                <w:spacing w:val="1"/>
                <w:sz w:val="21"/>
                <w:szCs w:val="21"/>
                <w:lang w:eastAsia="zh-CN"/>
              </w:rPr>
              <w:t>双把锁</w:t>
            </w:r>
            <w:proofErr w:type="gramEnd"/>
            <w:r>
              <w:rPr>
                <w:rFonts w:ascii="仿宋" w:eastAsia="仿宋" w:hAnsi="仿宋" w:hint="eastAsia"/>
                <w:spacing w:val="1"/>
                <w:sz w:val="21"/>
                <w:szCs w:val="21"/>
                <w:lang w:eastAsia="zh-CN"/>
              </w:rPr>
              <w:t>、双本账),技防措施符合管制要求</w:t>
            </w:r>
          </w:p>
        </w:tc>
        <w:tc>
          <w:tcPr>
            <w:tcW w:w="778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(143)单独存放，不得与易燃、易爆、腐蚀性物品等一起存放。</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(144)有专人管理并做好贮存、领取、发放情况登记，登记资料至少保存1年。</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(145)防盗安全门应符合GB17565《防盗安全门通用技术条件》的要求，防盗安全级别为乙级(含)以上，防盗锁应符合GA/T73《机械防盗锁》的要求，防盗保险柜应符合GB10409《防盗保险柜》的要求，监控管</w:t>
            </w:r>
            <w:proofErr w:type="gramStart"/>
            <w:r>
              <w:rPr>
                <w:rFonts w:ascii="仿宋" w:eastAsia="仿宋" w:hAnsi="仿宋" w:hint="eastAsia"/>
                <w:spacing w:val="1"/>
                <w:sz w:val="21"/>
                <w:szCs w:val="21"/>
                <w:lang w:eastAsia="zh-CN"/>
              </w:rPr>
              <w:t>控执行</w:t>
            </w:r>
            <w:proofErr w:type="gramEnd"/>
            <w:r>
              <w:rPr>
                <w:rFonts w:ascii="仿宋" w:eastAsia="仿宋" w:hAnsi="仿宋" w:hint="eastAsia"/>
                <w:spacing w:val="1"/>
                <w:sz w:val="21"/>
                <w:szCs w:val="21"/>
                <w:lang w:eastAsia="zh-CN"/>
              </w:rPr>
              <w:t>公安部门的要求。</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53"/>
        </w:trPr>
        <w:tc>
          <w:tcPr>
            <w:tcW w:w="7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9.5.2</w:t>
            </w:r>
          </w:p>
        </w:tc>
        <w:tc>
          <w:tcPr>
            <w:tcW w:w="3518"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易制毒化学品储存规范，台账清晰</w:t>
            </w:r>
          </w:p>
        </w:tc>
        <w:tc>
          <w:tcPr>
            <w:tcW w:w="778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(146)应设置专用存储区或者专柜储存并有防盗措施。</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 xml:space="preserve">(147)第一类易制毒化学品、药品类易制毒化学品实行双人双锁管理，账册保存期 </w:t>
            </w:r>
            <w:proofErr w:type="gramStart"/>
            <w:r>
              <w:rPr>
                <w:rFonts w:ascii="仿宋" w:eastAsia="仿宋" w:hAnsi="仿宋" w:hint="eastAsia"/>
                <w:spacing w:val="1"/>
                <w:sz w:val="21"/>
                <w:szCs w:val="21"/>
                <w:lang w:eastAsia="zh-CN"/>
              </w:rPr>
              <w:t>限不少于</w:t>
            </w:r>
            <w:proofErr w:type="gramEnd"/>
            <w:r>
              <w:rPr>
                <w:rFonts w:ascii="仿宋" w:eastAsia="仿宋" w:hAnsi="仿宋" w:hint="eastAsia"/>
                <w:spacing w:val="1"/>
                <w:sz w:val="21"/>
                <w:szCs w:val="21"/>
                <w:lang w:eastAsia="zh-CN"/>
              </w:rPr>
              <w:t>2年。</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105"/>
        </w:trPr>
        <w:tc>
          <w:tcPr>
            <w:tcW w:w="7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9.5.3</w:t>
            </w:r>
          </w:p>
        </w:tc>
        <w:tc>
          <w:tcPr>
            <w:tcW w:w="351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易制</w:t>
            </w:r>
            <w:proofErr w:type="gramStart"/>
            <w:r>
              <w:rPr>
                <w:rFonts w:ascii="仿宋" w:eastAsia="仿宋" w:hAnsi="仿宋" w:hint="eastAsia"/>
                <w:spacing w:val="1"/>
                <w:sz w:val="21"/>
                <w:szCs w:val="21"/>
                <w:lang w:eastAsia="zh-CN"/>
              </w:rPr>
              <w:t>爆</w:t>
            </w:r>
            <w:proofErr w:type="gramEnd"/>
            <w:r>
              <w:rPr>
                <w:rFonts w:ascii="仿宋" w:eastAsia="仿宋" w:hAnsi="仿宋" w:hint="eastAsia"/>
                <w:spacing w:val="1"/>
                <w:sz w:val="21"/>
                <w:szCs w:val="21"/>
                <w:lang w:eastAsia="zh-CN"/>
              </w:rPr>
              <w:t>化学品存量合</w:t>
            </w:r>
            <w:proofErr w:type="gramStart"/>
            <w:r>
              <w:rPr>
                <w:rFonts w:ascii="仿宋" w:eastAsia="仿宋" w:hAnsi="仿宋" w:hint="eastAsia"/>
                <w:spacing w:val="1"/>
                <w:sz w:val="21"/>
                <w:szCs w:val="21"/>
                <w:lang w:eastAsia="zh-CN"/>
              </w:rPr>
              <w:t>规</w:t>
            </w:r>
            <w:proofErr w:type="gramEnd"/>
            <w:r>
              <w:rPr>
                <w:rFonts w:ascii="仿宋" w:eastAsia="仿宋" w:hAnsi="仿宋" w:hint="eastAsia"/>
                <w:spacing w:val="1"/>
                <w:sz w:val="21"/>
                <w:szCs w:val="21"/>
                <w:lang w:eastAsia="zh-CN"/>
              </w:rPr>
              <w:t>、双人双锁保管</w:t>
            </w:r>
          </w:p>
        </w:tc>
        <w:tc>
          <w:tcPr>
            <w:tcW w:w="778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(148)易制</w:t>
            </w:r>
            <w:proofErr w:type="gramStart"/>
            <w:r>
              <w:rPr>
                <w:rFonts w:ascii="仿宋" w:eastAsia="仿宋" w:hAnsi="仿宋" w:hint="eastAsia"/>
                <w:spacing w:val="1"/>
                <w:sz w:val="21"/>
                <w:szCs w:val="21"/>
                <w:lang w:eastAsia="zh-CN"/>
              </w:rPr>
              <w:t>爆</w:t>
            </w:r>
            <w:proofErr w:type="gramEnd"/>
            <w:r>
              <w:rPr>
                <w:rFonts w:ascii="仿宋" w:eastAsia="仿宋" w:hAnsi="仿宋" w:hint="eastAsia"/>
                <w:spacing w:val="1"/>
                <w:sz w:val="21"/>
                <w:szCs w:val="21"/>
                <w:lang w:eastAsia="zh-CN"/>
              </w:rPr>
              <w:t>化学品存量合</w:t>
            </w:r>
            <w:proofErr w:type="gramStart"/>
            <w:r>
              <w:rPr>
                <w:rFonts w:ascii="仿宋" w:eastAsia="仿宋" w:hAnsi="仿宋" w:hint="eastAsia"/>
                <w:spacing w:val="1"/>
                <w:sz w:val="21"/>
                <w:szCs w:val="21"/>
                <w:lang w:eastAsia="zh-CN"/>
              </w:rPr>
              <w:t>规</w:t>
            </w:r>
            <w:proofErr w:type="gramEnd"/>
            <w:r>
              <w:rPr>
                <w:rFonts w:ascii="仿宋" w:eastAsia="仿宋" w:hAnsi="仿宋" w:hint="eastAsia"/>
                <w:spacing w:val="1"/>
                <w:sz w:val="21"/>
                <w:szCs w:val="21"/>
                <w:lang w:eastAsia="zh-CN"/>
              </w:rPr>
              <w:t>。</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(149)存放场所出入口应设置防盗安全门，或存放在专用储存柜内，储存场所防盗 安全级别应为乙级(含)以上，专用储存柜应具有防盗功能，符合双人双</w:t>
            </w:r>
            <w:proofErr w:type="gramStart"/>
            <w:r>
              <w:rPr>
                <w:rFonts w:ascii="仿宋" w:eastAsia="仿宋" w:hAnsi="仿宋" w:hint="eastAsia"/>
                <w:spacing w:val="1"/>
                <w:sz w:val="21"/>
                <w:szCs w:val="21"/>
                <w:lang w:eastAsia="zh-CN"/>
              </w:rPr>
              <w:t>锁管理</w:t>
            </w:r>
            <w:proofErr w:type="gramEnd"/>
            <w:r>
              <w:rPr>
                <w:rFonts w:ascii="仿宋" w:eastAsia="仿宋" w:hAnsi="仿宋" w:hint="eastAsia"/>
                <w:spacing w:val="1"/>
                <w:sz w:val="21"/>
                <w:szCs w:val="21"/>
                <w:lang w:eastAsia="zh-CN"/>
              </w:rPr>
              <w:t>要求，台账账册保存期限不少于1年。</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105"/>
        </w:trPr>
        <w:tc>
          <w:tcPr>
            <w:tcW w:w="7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9.5.4</w:t>
            </w:r>
          </w:p>
        </w:tc>
        <w:tc>
          <w:tcPr>
            <w:tcW w:w="351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麻醉药品和第一类精神药品管理符合“双人双锁 ”要求，有专用账册</w:t>
            </w:r>
          </w:p>
        </w:tc>
        <w:tc>
          <w:tcPr>
            <w:tcW w:w="778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(150)设立专库或者专柜储存，专库应当设有防盗设施并安装报警装置，专柜应当 使用保险柜，专库和专柜应当实行双人双锁管理。</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(151)配备专人管理并建立专用账册，专用账册的保存期限应当自药品有效期期满 之日起不少于5年。</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55"/>
        </w:trPr>
        <w:tc>
          <w:tcPr>
            <w:tcW w:w="70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9.5.5</w:t>
            </w:r>
          </w:p>
        </w:tc>
        <w:tc>
          <w:tcPr>
            <w:tcW w:w="351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爆炸品单独隔离、限量存储，使用、销毁按照公安部门的要求执行</w:t>
            </w:r>
          </w:p>
        </w:tc>
        <w:tc>
          <w:tcPr>
            <w:tcW w:w="7784"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(152)收存和发放民用爆炸物品必须进行登记，做到账目清楚，账物相符。</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3"/>
        </w:trPr>
        <w:tc>
          <w:tcPr>
            <w:tcW w:w="703"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9.6</w:t>
            </w:r>
          </w:p>
        </w:tc>
        <w:tc>
          <w:tcPr>
            <w:tcW w:w="13382"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实验气体管理</w:t>
            </w:r>
          </w:p>
        </w:tc>
      </w:tr>
      <w:tr w:rsidR="005E10B0">
        <w:trPr>
          <w:trHeight w:val="555"/>
        </w:trPr>
        <w:tc>
          <w:tcPr>
            <w:tcW w:w="70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9.6.1</w:t>
            </w:r>
          </w:p>
        </w:tc>
        <w:tc>
          <w:tcPr>
            <w:tcW w:w="351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从合格供应商处采购实验气体，建立气体 (气瓶)台账</w:t>
            </w:r>
          </w:p>
        </w:tc>
        <w:tc>
          <w:tcPr>
            <w:tcW w:w="7784"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(153)查看记录。</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156"/>
        </w:trPr>
        <w:tc>
          <w:tcPr>
            <w:tcW w:w="7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9.6.2</w:t>
            </w:r>
          </w:p>
        </w:tc>
        <w:tc>
          <w:tcPr>
            <w:tcW w:w="351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气体(气瓶)的存放和使用符合相关要求</w:t>
            </w:r>
          </w:p>
        </w:tc>
        <w:tc>
          <w:tcPr>
            <w:tcW w:w="778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(154)气体(气瓶)存放点须通风、远离热源、避免暴晒，地面平整干燥。</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(155)气瓶应合理固定。</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(156)危险气体气瓶尽量置于室外，室内放置应使用常时排风且带监测报警装置的 气瓶柜。</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2D0C5A">
      <w:pPr>
        <w:pStyle w:val="TableText"/>
        <w:spacing w:before="45" w:line="216" w:lineRule="auto"/>
        <w:jc w:val="center"/>
        <w:rPr>
          <w:spacing w:val="1"/>
          <w:sz w:val="13"/>
          <w:szCs w:val="13"/>
          <w:lang w:eastAsia="zh-CN"/>
        </w:rPr>
      </w:pPr>
      <w:r>
        <w:rPr>
          <w:rFonts w:hint="eastAsia"/>
          <w:spacing w:val="1"/>
          <w:sz w:val="13"/>
          <w:szCs w:val="13"/>
          <w:lang w:eastAsia="zh-CN"/>
        </w:rPr>
        <w:t>11</w:t>
      </w:r>
    </w:p>
    <w:p w:rsidR="005E10B0" w:rsidRDefault="005E10B0">
      <w:pPr>
        <w:pStyle w:val="TableText"/>
        <w:spacing w:before="45" w:line="216" w:lineRule="auto"/>
        <w:ind w:left="83"/>
        <w:jc w:val="center"/>
        <w:rPr>
          <w:spacing w:val="1"/>
          <w:sz w:val="13"/>
          <w:szCs w:val="13"/>
          <w:lang w:eastAsia="zh-CN"/>
        </w:rPr>
        <w:sectPr w:rsidR="005E10B0">
          <w:footerReference w:type="default" r:id="rId16"/>
          <w:pgSz w:w="16841" w:h="11912"/>
          <w:pgMar w:top="1012" w:right="2018" w:bottom="400" w:left="1819" w:header="0" w:footer="0" w:gutter="0"/>
          <w:cols w:space="720"/>
        </w:sectPr>
      </w:pPr>
    </w:p>
    <w:tbl>
      <w:tblPr>
        <w:tblStyle w:val="TableNormal"/>
        <w:tblpPr w:leftFromText="180" w:rightFromText="180" w:vertAnchor="text" w:horzAnchor="page" w:tblpX="1274" w:tblpY="241"/>
        <w:tblOverlap w:val="never"/>
        <w:tblW w:w="1415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1"/>
        <w:gridCol w:w="3524"/>
        <w:gridCol w:w="7818"/>
        <w:gridCol w:w="2135"/>
      </w:tblGrid>
      <w:tr w:rsidR="005E10B0">
        <w:trPr>
          <w:trHeight w:val="303"/>
        </w:trPr>
        <w:tc>
          <w:tcPr>
            <w:tcW w:w="681"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524"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818"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35"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3155"/>
        </w:trPr>
        <w:tc>
          <w:tcPr>
            <w:tcW w:w="68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52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781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(157)气瓶的存放应控制在最小需求量。</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(158)涉及有毒、可燃气体的场所，配有通风设施和相应的气体监测和报警装置等，张贴必要的安全警示标志。</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(159)可燃性气体与氧气等助燃气体气瓶不得混放。</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(160)独立的气体气瓶室应通风、不混放、有监控，有专人管理和记录。</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(161)有供应商提供的气瓶定期检验合格标识，</w:t>
            </w:r>
            <w:proofErr w:type="gramStart"/>
            <w:r>
              <w:rPr>
                <w:rFonts w:ascii="仿宋" w:eastAsia="仿宋" w:hAnsi="仿宋" w:hint="eastAsia"/>
                <w:spacing w:val="1"/>
                <w:sz w:val="21"/>
                <w:szCs w:val="21"/>
                <w:lang w:eastAsia="zh-CN"/>
              </w:rPr>
              <w:t>无超过</w:t>
            </w:r>
            <w:proofErr w:type="gramEnd"/>
            <w:r>
              <w:rPr>
                <w:rFonts w:ascii="仿宋" w:eastAsia="仿宋" w:hAnsi="仿宋" w:hint="eastAsia"/>
                <w:spacing w:val="1"/>
                <w:sz w:val="21"/>
                <w:szCs w:val="21"/>
                <w:lang w:eastAsia="zh-CN"/>
              </w:rPr>
              <w:t>检验有效期的气瓶、</w:t>
            </w:r>
            <w:proofErr w:type="gramStart"/>
            <w:r>
              <w:rPr>
                <w:rFonts w:ascii="仿宋" w:eastAsia="仿宋" w:hAnsi="仿宋" w:hint="eastAsia"/>
                <w:spacing w:val="1"/>
                <w:sz w:val="21"/>
                <w:szCs w:val="21"/>
                <w:lang w:eastAsia="zh-CN"/>
              </w:rPr>
              <w:t>无超过</w:t>
            </w:r>
            <w:proofErr w:type="gramEnd"/>
            <w:r>
              <w:rPr>
                <w:rFonts w:ascii="仿宋" w:eastAsia="仿宋" w:hAnsi="仿宋" w:hint="eastAsia"/>
                <w:spacing w:val="1"/>
                <w:sz w:val="21"/>
                <w:szCs w:val="21"/>
                <w:lang w:eastAsia="zh-CN"/>
              </w:rPr>
              <w:t xml:space="preserve"> 设计年限的气瓶。</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(162)气瓶颜色符合GB/T7144《气瓶颜色标志》的规定，确认“满、使用中、空瓶 ”三种状态。</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(163)使用完毕，应及时关闭气瓶总阀。</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(164)气瓶附件齐全。</w:t>
            </w:r>
          </w:p>
        </w:tc>
        <w:tc>
          <w:tcPr>
            <w:tcW w:w="213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644"/>
        </w:trPr>
        <w:tc>
          <w:tcPr>
            <w:tcW w:w="68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9.6.3</w:t>
            </w:r>
          </w:p>
        </w:tc>
        <w:tc>
          <w:tcPr>
            <w:tcW w:w="352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在较小密封空间使用可引起窒息的气体，须安装氧含量监测报警装置</w:t>
            </w:r>
          </w:p>
        </w:tc>
        <w:tc>
          <w:tcPr>
            <w:tcW w:w="781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(165)在存有大量无毒窒息性压缩气体或液化气体(液氮、液氢)的较小密闭空间， 为防止气体大量泄漏或蒸发导致缺氧，须安装氧含量监测报警装置。如，实验室存 放1瓶常见规格40L公称体积，15MPa公称压力的窒息性气体气瓶，实验室层高2.8m 时的临界面积为28m²,层高2.6m时的临界面积为30m²;实验室存放10L体积液氮(液态密度0.808g·mL</w:t>
            </w:r>
            <w:r>
              <w:rPr>
                <w:rFonts w:ascii="仿宋" w:eastAsia="仿宋" w:hAnsi="仿宋" w:hint="eastAsia"/>
                <w:spacing w:val="1"/>
                <w:lang w:eastAsia="zh-CN"/>
              </w:rPr>
              <w:t>*</w:t>
            </w:r>
            <w:r>
              <w:rPr>
                <w:rFonts w:ascii="仿宋" w:eastAsia="仿宋" w:hAnsi="仿宋" w:hint="eastAsia"/>
                <w:spacing w:val="1"/>
                <w:sz w:val="21"/>
                <w:szCs w:val="21"/>
                <w:lang w:eastAsia="zh-CN"/>
              </w:rPr>
              <w:t>¹),实验室层高2.8m时的临界面积为30m²,层高2.6m 时的临界面积为35m²。</w:t>
            </w:r>
          </w:p>
        </w:tc>
        <w:tc>
          <w:tcPr>
            <w:tcW w:w="213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66"/>
        </w:trPr>
        <w:tc>
          <w:tcPr>
            <w:tcW w:w="68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9.6.4</w:t>
            </w:r>
          </w:p>
        </w:tc>
        <w:tc>
          <w:tcPr>
            <w:tcW w:w="352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气体管路和气瓶连接正确，有清晰的标识</w:t>
            </w:r>
          </w:p>
        </w:tc>
        <w:tc>
          <w:tcPr>
            <w:tcW w:w="781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(166)管路材质选择合适，无破损或老化现象，定期进行气密性检查；存在多条气 体管路的房间须张贴详细的管路图，管路标识正确。</w:t>
            </w:r>
          </w:p>
        </w:tc>
        <w:tc>
          <w:tcPr>
            <w:tcW w:w="213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4"/>
        </w:trPr>
        <w:tc>
          <w:tcPr>
            <w:tcW w:w="681"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9.7</w:t>
            </w:r>
          </w:p>
        </w:tc>
        <w:tc>
          <w:tcPr>
            <w:tcW w:w="13477"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实验室化学废弃物的收集、分类和转运</w:t>
            </w:r>
          </w:p>
        </w:tc>
      </w:tr>
      <w:tr w:rsidR="005E10B0">
        <w:trPr>
          <w:trHeight w:val="864"/>
        </w:trPr>
        <w:tc>
          <w:tcPr>
            <w:tcW w:w="68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9,7.1</w:t>
            </w:r>
          </w:p>
        </w:tc>
        <w:tc>
          <w:tcPr>
            <w:tcW w:w="352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实验室应设立化学废弃物暂存区</w:t>
            </w:r>
          </w:p>
        </w:tc>
        <w:tc>
          <w:tcPr>
            <w:tcW w:w="781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(167)暂存区应远离火源、热源和不相容物质，避免日晒、雨淋，存放两种及以上 不相容的实验室危险废物时，应分不同区域。</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(168)暂存区应有警示标志并有防遗洒、防渗漏设施或措施。</w:t>
            </w:r>
          </w:p>
        </w:tc>
        <w:tc>
          <w:tcPr>
            <w:tcW w:w="213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711"/>
        </w:trPr>
        <w:tc>
          <w:tcPr>
            <w:tcW w:w="68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9.7.2</w:t>
            </w:r>
          </w:p>
        </w:tc>
        <w:tc>
          <w:tcPr>
            <w:tcW w:w="352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实验室内须规范收集化学废弃物</w:t>
            </w:r>
          </w:p>
        </w:tc>
        <w:tc>
          <w:tcPr>
            <w:tcW w:w="781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(169)危险废物应按化学特性和危险特性，进行分类收集和暂存。</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(170)废弃的化学试剂应存放在原试剂瓶中，保留原标签，且瓶口朝上放入</w:t>
            </w:r>
            <w:proofErr w:type="gramStart"/>
            <w:r>
              <w:rPr>
                <w:rFonts w:ascii="仿宋" w:eastAsia="仿宋" w:hAnsi="仿宋" w:hint="eastAsia"/>
                <w:spacing w:val="1"/>
                <w:sz w:val="21"/>
                <w:szCs w:val="21"/>
                <w:lang w:eastAsia="zh-CN"/>
              </w:rPr>
              <w:t>专用固</w:t>
            </w:r>
            <w:proofErr w:type="gramEnd"/>
            <w:r>
              <w:rPr>
                <w:rFonts w:ascii="仿宋" w:eastAsia="仿宋" w:hAnsi="仿宋" w:hint="eastAsia"/>
                <w:spacing w:val="1"/>
                <w:sz w:val="21"/>
                <w:szCs w:val="21"/>
                <w:lang w:eastAsia="zh-CN"/>
              </w:rPr>
              <w:t xml:space="preserve"> 废箱中。</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(171)针头等利器须放入利器盒中收集。</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(172)废液应分类装入专用废液桶中，液面不超过容量的3/4。</w:t>
            </w:r>
            <w:proofErr w:type="gramStart"/>
            <w:r>
              <w:rPr>
                <w:rFonts w:ascii="仿宋" w:eastAsia="仿宋" w:hAnsi="仿宋" w:hint="eastAsia"/>
                <w:spacing w:val="1"/>
                <w:sz w:val="21"/>
                <w:szCs w:val="21"/>
                <w:lang w:eastAsia="zh-CN"/>
              </w:rPr>
              <w:t>废液桶须满足</w:t>
            </w:r>
            <w:proofErr w:type="gramEnd"/>
            <w:r>
              <w:rPr>
                <w:rFonts w:ascii="仿宋" w:eastAsia="仿宋" w:hAnsi="仿宋" w:hint="eastAsia"/>
                <w:spacing w:val="1"/>
                <w:sz w:val="21"/>
                <w:szCs w:val="21"/>
                <w:lang w:eastAsia="zh-CN"/>
              </w:rPr>
              <w:t>耐腐蚀、抗溶剂、耐挤压、抗冲击的要求。</w:t>
            </w:r>
          </w:p>
        </w:tc>
        <w:tc>
          <w:tcPr>
            <w:tcW w:w="213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rPr>
          <w:lang w:eastAsia="zh-CN"/>
        </w:rPr>
        <w:sectPr w:rsidR="005E10B0">
          <w:footerReference w:type="default" r:id="rId17"/>
          <w:pgSz w:w="16841" w:h="11912"/>
          <w:pgMar w:top="1012" w:right="1941" w:bottom="1654" w:left="1848" w:header="0" w:footer="1520" w:gutter="0"/>
          <w:cols w:space="720"/>
        </w:sectPr>
      </w:pPr>
    </w:p>
    <w:tbl>
      <w:tblPr>
        <w:tblStyle w:val="TableNormal"/>
        <w:tblpPr w:leftFromText="180" w:rightFromText="180" w:vertAnchor="text" w:horzAnchor="page" w:tblpX="1305" w:tblpY="-48"/>
        <w:tblOverlap w:val="never"/>
        <w:tblW w:w="1417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0"/>
        <w:gridCol w:w="3522"/>
        <w:gridCol w:w="7830"/>
        <w:gridCol w:w="2146"/>
      </w:tblGrid>
      <w:tr w:rsidR="005E10B0">
        <w:trPr>
          <w:trHeight w:val="305"/>
        </w:trPr>
        <w:tc>
          <w:tcPr>
            <w:tcW w:w="680"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522"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830"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46"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881"/>
        </w:trPr>
        <w:tc>
          <w:tcPr>
            <w:tcW w:w="6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52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783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(173)实验室危险废物收集容器上应粘贴危险废物信息标签、警示标识。</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 xml:space="preserve">(174)严禁将实验室危险废物直接排入下水道，严禁与生活垃圾、感染性废物或放 </w:t>
            </w:r>
            <w:proofErr w:type="gramStart"/>
            <w:r>
              <w:rPr>
                <w:rFonts w:ascii="仿宋" w:eastAsia="仿宋" w:hAnsi="仿宋" w:hint="eastAsia"/>
                <w:spacing w:val="1"/>
                <w:sz w:val="21"/>
                <w:szCs w:val="21"/>
                <w:lang w:eastAsia="zh-CN"/>
              </w:rPr>
              <w:t>射性废物</w:t>
            </w:r>
            <w:proofErr w:type="gramEnd"/>
            <w:r>
              <w:rPr>
                <w:rFonts w:ascii="仿宋" w:eastAsia="仿宋" w:hAnsi="仿宋" w:hint="eastAsia"/>
                <w:spacing w:val="1"/>
                <w:sz w:val="21"/>
                <w:szCs w:val="21"/>
                <w:lang w:eastAsia="zh-CN"/>
              </w:rPr>
              <w:t>等混装。</w:t>
            </w:r>
          </w:p>
        </w:tc>
        <w:tc>
          <w:tcPr>
            <w:tcW w:w="2146"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991"/>
        </w:trPr>
        <w:tc>
          <w:tcPr>
            <w:tcW w:w="680" w:type="dxa"/>
          </w:tcPr>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9.7.3</w:t>
            </w:r>
          </w:p>
        </w:tc>
        <w:tc>
          <w:tcPr>
            <w:tcW w:w="3522" w:type="dxa"/>
          </w:tcPr>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学校应建设化学废弃物</w:t>
            </w:r>
            <w:proofErr w:type="gramStart"/>
            <w:r>
              <w:rPr>
                <w:rFonts w:ascii="仿宋" w:eastAsia="仿宋" w:hAnsi="仿宋" w:hint="eastAsia"/>
                <w:spacing w:val="1"/>
                <w:sz w:val="21"/>
                <w:szCs w:val="21"/>
                <w:lang w:eastAsia="zh-CN"/>
              </w:rPr>
              <w:t>贮存站</w:t>
            </w:r>
            <w:proofErr w:type="gramEnd"/>
            <w:r>
              <w:rPr>
                <w:rFonts w:ascii="仿宋" w:eastAsia="仿宋" w:hAnsi="仿宋" w:hint="eastAsia"/>
                <w:spacing w:val="1"/>
                <w:sz w:val="21"/>
                <w:szCs w:val="21"/>
                <w:lang w:eastAsia="zh-CN"/>
              </w:rPr>
              <w:t>并规范管理</w:t>
            </w:r>
          </w:p>
        </w:tc>
        <w:tc>
          <w:tcPr>
            <w:tcW w:w="783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(175)贮存设施、场所应当按照规定设置危险废物识别标志，存储装置符合GB/T 41962《实验室废弃物存储装置技术规范》的要求，易燃废弃物室外存储装置的单套内部面积应不大于30m²、高应不大于3m(尺寸误差应不大于10%),并在通风口处设置防火阀，公称动作温度为70℃。</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(176)</w:t>
            </w:r>
            <w:proofErr w:type="gramStart"/>
            <w:r>
              <w:rPr>
                <w:rFonts w:ascii="仿宋" w:eastAsia="仿宋" w:hAnsi="仿宋" w:hint="eastAsia"/>
                <w:spacing w:val="1"/>
                <w:sz w:val="21"/>
                <w:szCs w:val="21"/>
                <w:lang w:eastAsia="zh-CN"/>
              </w:rPr>
              <w:t>贮存站应有</w:t>
            </w:r>
            <w:proofErr w:type="gramEnd"/>
            <w:r>
              <w:rPr>
                <w:rFonts w:ascii="仿宋" w:eastAsia="仿宋" w:hAnsi="仿宋" w:hint="eastAsia"/>
                <w:spacing w:val="1"/>
                <w:sz w:val="21"/>
                <w:szCs w:val="21"/>
                <w:lang w:eastAsia="zh-CN"/>
              </w:rPr>
              <w:t>具体的管理办法并将</w:t>
            </w:r>
            <w:proofErr w:type="gramStart"/>
            <w:r>
              <w:rPr>
                <w:rFonts w:ascii="仿宋" w:eastAsia="仿宋" w:hAnsi="仿宋" w:hint="eastAsia"/>
                <w:spacing w:val="1"/>
                <w:sz w:val="21"/>
                <w:szCs w:val="21"/>
                <w:lang w:eastAsia="zh-CN"/>
              </w:rPr>
              <w:t>贮存站</w:t>
            </w:r>
            <w:proofErr w:type="gramEnd"/>
            <w:r>
              <w:rPr>
                <w:rFonts w:ascii="仿宋" w:eastAsia="仿宋" w:hAnsi="仿宋" w:hint="eastAsia"/>
                <w:spacing w:val="1"/>
                <w:sz w:val="21"/>
                <w:szCs w:val="21"/>
                <w:lang w:eastAsia="zh-CN"/>
              </w:rPr>
              <w:t>安全运行、实验室危险废物出站转运 等日常管理工作落实到相关人员的岗位职责中。</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(177)制定意外事故的防范措施和应急预案，并向所在地生态环境主管部门备案。</w:t>
            </w:r>
          </w:p>
        </w:tc>
        <w:tc>
          <w:tcPr>
            <w:tcW w:w="2146"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571"/>
        </w:trPr>
        <w:tc>
          <w:tcPr>
            <w:tcW w:w="6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9,7.4</w:t>
            </w:r>
          </w:p>
        </w:tc>
        <w:tc>
          <w:tcPr>
            <w:tcW w:w="352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化学废弃物的转运须合</w:t>
            </w:r>
            <w:proofErr w:type="gramStart"/>
            <w:r>
              <w:rPr>
                <w:rFonts w:ascii="仿宋" w:eastAsia="仿宋" w:hAnsi="仿宋" w:hint="eastAsia"/>
                <w:spacing w:val="1"/>
                <w:sz w:val="21"/>
                <w:szCs w:val="21"/>
                <w:lang w:eastAsia="zh-CN"/>
              </w:rPr>
              <w:t>规</w:t>
            </w:r>
            <w:proofErr w:type="gramEnd"/>
          </w:p>
        </w:tc>
        <w:tc>
          <w:tcPr>
            <w:tcW w:w="783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(178)委托有危险废物处置资质的专业厂家集中处置化学废弃物，并查看协议。</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(179)建立危险废物管理台账，如实记录有关信息，包括种类、产生量、流向、贮 存、处置等有关资料。</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(180)校外转运之前，</w:t>
            </w:r>
            <w:proofErr w:type="gramStart"/>
            <w:r>
              <w:rPr>
                <w:rFonts w:ascii="仿宋" w:eastAsia="仿宋" w:hAnsi="仿宋" w:hint="eastAsia"/>
                <w:spacing w:val="1"/>
                <w:sz w:val="21"/>
                <w:szCs w:val="21"/>
                <w:lang w:eastAsia="zh-CN"/>
              </w:rPr>
              <w:t>贮存站</w:t>
            </w:r>
            <w:proofErr w:type="gramEnd"/>
            <w:r>
              <w:rPr>
                <w:rFonts w:ascii="仿宋" w:eastAsia="仿宋" w:hAnsi="仿宋" w:hint="eastAsia"/>
                <w:spacing w:val="1"/>
                <w:sz w:val="21"/>
                <w:szCs w:val="21"/>
                <w:lang w:eastAsia="zh-CN"/>
              </w:rPr>
              <w:t>必须妥善管理实验室危险废物，采取有效措施，防止 废物的扬散、流失、渗漏或造成其他环境污染。</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(181)转运人员应使用专用运输工具，运输前根据运输废物的危险特性，应携带必 要的应急物资和个体防护用具，如收集工具，手套、口罩等。</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 xml:space="preserve">(182)实验室危险废物的校外转运必须按照国家有关规定填写危险废物电子或者纸 </w:t>
            </w:r>
            <w:proofErr w:type="gramStart"/>
            <w:r>
              <w:rPr>
                <w:rFonts w:ascii="仿宋" w:eastAsia="仿宋" w:hAnsi="仿宋" w:hint="eastAsia"/>
                <w:spacing w:val="1"/>
                <w:sz w:val="21"/>
                <w:szCs w:val="21"/>
                <w:lang w:eastAsia="zh-CN"/>
              </w:rPr>
              <w:t>质转移</w:t>
            </w:r>
            <w:proofErr w:type="gramEnd"/>
            <w:r>
              <w:rPr>
                <w:rFonts w:ascii="仿宋" w:eastAsia="仿宋" w:hAnsi="仿宋" w:hint="eastAsia"/>
                <w:spacing w:val="1"/>
                <w:sz w:val="21"/>
                <w:szCs w:val="21"/>
                <w:lang w:eastAsia="zh-CN"/>
              </w:rPr>
              <w:t>联单，任何单位和个人未经许可不得非法转运。</w:t>
            </w:r>
          </w:p>
        </w:tc>
        <w:tc>
          <w:tcPr>
            <w:tcW w:w="2146"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6"/>
        </w:trPr>
        <w:tc>
          <w:tcPr>
            <w:tcW w:w="68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10</w:t>
            </w:r>
          </w:p>
        </w:tc>
        <w:tc>
          <w:tcPr>
            <w:tcW w:w="13498"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生物安全</w:t>
            </w:r>
          </w:p>
        </w:tc>
      </w:tr>
      <w:tr w:rsidR="005E10B0">
        <w:trPr>
          <w:trHeight w:val="306"/>
        </w:trPr>
        <w:tc>
          <w:tcPr>
            <w:tcW w:w="68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10.1</w:t>
            </w:r>
          </w:p>
        </w:tc>
        <w:tc>
          <w:tcPr>
            <w:tcW w:w="13498"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实验室生物安全等级</w:t>
            </w:r>
          </w:p>
        </w:tc>
      </w:tr>
      <w:tr w:rsidR="005E10B0">
        <w:trPr>
          <w:trHeight w:val="607"/>
        </w:trPr>
        <w:tc>
          <w:tcPr>
            <w:tcW w:w="680" w:type="dxa"/>
          </w:tcPr>
          <w:p w:rsidR="005E10B0" w:rsidRDefault="002D0C5A">
            <w:pPr>
              <w:pStyle w:val="TableText"/>
              <w:spacing w:before="45" w:line="216" w:lineRule="auto"/>
              <w:jc w:val="both"/>
              <w:rPr>
                <w:rFonts w:ascii="仿宋" w:eastAsia="仿宋" w:hAnsi="仿宋"/>
                <w:spacing w:val="1"/>
                <w:sz w:val="21"/>
                <w:szCs w:val="21"/>
                <w:lang w:eastAsia="zh-CN"/>
              </w:rPr>
            </w:pPr>
            <w:r>
              <w:rPr>
                <w:rFonts w:ascii="仿宋" w:eastAsia="仿宋" w:hAnsi="仿宋" w:hint="eastAsia"/>
                <w:spacing w:val="1"/>
                <w:sz w:val="21"/>
                <w:szCs w:val="21"/>
                <w:lang w:eastAsia="zh-CN"/>
              </w:rPr>
              <w:t>10.1.1</w:t>
            </w:r>
          </w:p>
        </w:tc>
        <w:tc>
          <w:tcPr>
            <w:tcW w:w="3522"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开展病原微生物实验研究的实验室，须具备相应的安全等级资质</w:t>
            </w:r>
          </w:p>
        </w:tc>
        <w:tc>
          <w:tcPr>
            <w:tcW w:w="783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(183)BSL-3/ABSL-3、BSL-4/ABSL-4实验室须经政府部门批准建设，BSL-I/ABSL-1、BSL-2/ABSL-2实验室由学校建设后</w:t>
            </w:r>
            <w:proofErr w:type="gramStart"/>
            <w:r>
              <w:rPr>
                <w:rFonts w:ascii="仿宋" w:eastAsia="仿宋" w:hAnsi="仿宋" w:hint="eastAsia"/>
                <w:spacing w:val="1"/>
                <w:sz w:val="21"/>
                <w:szCs w:val="21"/>
                <w:lang w:eastAsia="zh-CN"/>
              </w:rPr>
              <w:t>报卫生</w:t>
            </w:r>
            <w:proofErr w:type="gramEnd"/>
            <w:r>
              <w:rPr>
                <w:rFonts w:ascii="仿宋" w:eastAsia="仿宋" w:hAnsi="仿宋" w:hint="eastAsia"/>
                <w:spacing w:val="1"/>
                <w:sz w:val="21"/>
                <w:szCs w:val="21"/>
                <w:lang w:eastAsia="zh-CN"/>
              </w:rPr>
              <w:t>或农业部门备案。</w:t>
            </w:r>
          </w:p>
        </w:tc>
        <w:tc>
          <w:tcPr>
            <w:tcW w:w="2146"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90"/>
        </w:trPr>
        <w:tc>
          <w:tcPr>
            <w:tcW w:w="6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jc w:val="both"/>
              <w:rPr>
                <w:rFonts w:ascii="仿宋" w:eastAsia="仿宋" w:hAnsi="仿宋"/>
                <w:spacing w:val="1"/>
                <w:sz w:val="21"/>
                <w:szCs w:val="21"/>
                <w:lang w:eastAsia="zh-CN"/>
              </w:rPr>
            </w:pPr>
            <w:r>
              <w:rPr>
                <w:rFonts w:ascii="仿宋" w:eastAsia="仿宋" w:hAnsi="仿宋" w:hint="eastAsia"/>
                <w:spacing w:val="1"/>
                <w:sz w:val="21"/>
                <w:szCs w:val="21"/>
                <w:lang w:eastAsia="zh-CN"/>
              </w:rPr>
              <w:t>10.1.2</w:t>
            </w:r>
          </w:p>
        </w:tc>
        <w:tc>
          <w:tcPr>
            <w:tcW w:w="3522" w:type="dxa"/>
            <w:vAlign w:val="center"/>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在相应等级的实验室开展涉及致病性生物因子的实验活动</w:t>
            </w:r>
          </w:p>
        </w:tc>
        <w:tc>
          <w:tcPr>
            <w:tcW w:w="783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(184)以国家法律、法规、标准、规范，以及权威机构发布的指南、数据等为依据， 对涉及的致病性生物因子进行风险评估，选择对应的实验室安全级别进行致病性病 原微生物研究，重点关注：开展未经灭活的高致病性病原微生物(列入一类、二类) 相关实验和研究，必须在BSL-3/ABSL-3、BSL-4/ABSL-4实验室中进行；</w:t>
            </w:r>
            <w:proofErr w:type="gramStart"/>
            <w:r>
              <w:rPr>
                <w:rFonts w:ascii="仿宋" w:eastAsia="仿宋" w:hAnsi="仿宋" w:hint="eastAsia"/>
                <w:spacing w:val="1"/>
                <w:sz w:val="21"/>
                <w:szCs w:val="21"/>
                <w:lang w:eastAsia="zh-CN"/>
              </w:rPr>
              <w:t>开展低致</w:t>
            </w:r>
            <w:proofErr w:type="gramEnd"/>
            <w:r>
              <w:rPr>
                <w:rFonts w:ascii="仿宋" w:eastAsia="仿宋" w:hAnsi="仿宋" w:hint="eastAsia"/>
                <w:spacing w:val="1"/>
                <w:sz w:val="21"/>
                <w:szCs w:val="21"/>
                <w:lang w:eastAsia="zh-CN"/>
              </w:rPr>
              <w:t xml:space="preserve">  病性病原微生物(列入三类、四类),或经灭活的高致病性感染性材料的相关实验和研究，必须在BSL-I/ABSL-1、BSL-2/ABSL-2或以上等级实验室中进行。</w:t>
            </w:r>
          </w:p>
        </w:tc>
        <w:tc>
          <w:tcPr>
            <w:tcW w:w="2146"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18"/>
          <w:pgSz w:w="16841" w:h="11912"/>
          <w:pgMar w:top="1012" w:right="1898" w:bottom="1515" w:left="1841" w:header="0" w:footer="1381" w:gutter="0"/>
          <w:cols w:space="720"/>
        </w:sectPr>
      </w:pPr>
    </w:p>
    <w:tbl>
      <w:tblPr>
        <w:tblStyle w:val="TableNormal"/>
        <w:tblpPr w:leftFromText="180" w:rightFromText="180" w:vertAnchor="text" w:horzAnchor="page" w:tblpX="1305" w:tblpY="156"/>
        <w:tblOverlap w:val="never"/>
        <w:tblW w:w="1419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0"/>
        <w:gridCol w:w="3440"/>
        <w:gridCol w:w="7825"/>
        <w:gridCol w:w="2145"/>
      </w:tblGrid>
      <w:tr w:rsidR="005E10B0">
        <w:trPr>
          <w:trHeight w:val="285"/>
        </w:trPr>
        <w:tc>
          <w:tcPr>
            <w:tcW w:w="780" w:type="dxa"/>
          </w:tcPr>
          <w:p w:rsidR="005E10B0" w:rsidRDefault="002D0C5A">
            <w:pPr>
              <w:pStyle w:val="TableText"/>
              <w:spacing w:before="36" w:line="223" w:lineRule="auto"/>
              <w:rPr>
                <w:rFonts w:ascii="仿宋" w:eastAsia="仿宋" w:hAnsi="仿宋"/>
                <w:spacing w:val="1"/>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440" w:type="dxa"/>
          </w:tcPr>
          <w:p w:rsidR="005E10B0" w:rsidRDefault="002D0C5A">
            <w:pPr>
              <w:pStyle w:val="TableText"/>
              <w:spacing w:before="36" w:line="223" w:lineRule="auto"/>
              <w:ind w:left="41"/>
              <w:rPr>
                <w:rFonts w:ascii="仿宋" w:eastAsia="仿宋" w:hAnsi="仿宋"/>
                <w:spacing w:val="1"/>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825" w:type="dxa"/>
          </w:tcPr>
          <w:p w:rsidR="005E10B0" w:rsidRDefault="002D0C5A">
            <w:pPr>
              <w:pStyle w:val="TableText"/>
              <w:spacing w:before="36" w:line="223" w:lineRule="auto"/>
              <w:ind w:left="75"/>
              <w:rPr>
                <w:rFonts w:ascii="仿宋" w:eastAsia="仿宋" w:hAnsi="仿宋"/>
                <w:spacing w:val="1"/>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45" w:type="dxa"/>
          </w:tcPr>
          <w:p w:rsidR="005E10B0" w:rsidRDefault="002D0C5A">
            <w:pPr>
              <w:pStyle w:val="TableText"/>
              <w:spacing w:before="36" w:line="223" w:lineRule="auto"/>
              <w:ind w:left="43"/>
              <w:rPr>
                <w:rFonts w:ascii="仿宋" w:eastAsia="仿宋" w:hAnsi="仿宋"/>
                <w:spacing w:val="1"/>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254"/>
        </w:trPr>
        <w:tc>
          <w:tcPr>
            <w:tcW w:w="78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10.2</w:t>
            </w:r>
          </w:p>
        </w:tc>
        <w:tc>
          <w:tcPr>
            <w:tcW w:w="13410"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场所与设施</w:t>
            </w:r>
          </w:p>
        </w:tc>
      </w:tr>
      <w:tr w:rsidR="005E10B0">
        <w:trPr>
          <w:trHeight w:val="90"/>
        </w:trPr>
        <w:tc>
          <w:tcPr>
            <w:tcW w:w="7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10.2.1</w:t>
            </w:r>
          </w:p>
        </w:tc>
        <w:tc>
          <w:tcPr>
            <w:tcW w:w="344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实验室安全防范设施达到相应生物安全实验室要求，各区域分布合理、气压正常</w:t>
            </w:r>
          </w:p>
        </w:tc>
        <w:tc>
          <w:tcPr>
            <w:tcW w:w="78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(185)实验室须设门禁管理和准入制度，储存病原微生物的场所或储柜配备防盗设 施，BSL-3/ABSL-3及以上安全等级实验室须安装监控报警装置。</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121"/>
        </w:trPr>
        <w:tc>
          <w:tcPr>
            <w:tcW w:w="7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10.2.2</w:t>
            </w:r>
          </w:p>
        </w:tc>
        <w:tc>
          <w:tcPr>
            <w:tcW w:w="344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配有符合相应要求的生物安全设施</w:t>
            </w:r>
          </w:p>
        </w:tc>
        <w:tc>
          <w:tcPr>
            <w:tcW w:w="78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(186)BSL-2以上安全等级实验室须配有Ⅱ级生物安全柜，ABSL-2适用时配备，并定期进行检测， B型生物安全柜须有正常通风系统。</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(187)病原微生物实验室应有可靠和充足的电力供应，配备适用的消防器材、洗眼 装置和必要的应急喷淋。</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 xml:space="preserve">(188)已设传递窗的实验室要保证传递窗功能正常，内部不存放物品；室外排风口 应有防风、防雨、防鼠、防虫设计，但不影响气体向上空排放。相关实验室采取有 </w:t>
            </w:r>
            <w:proofErr w:type="gramStart"/>
            <w:r>
              <w:rPr>
                <w:rFonts w:ascii="仿宋" w:eastAsia="仿宋" w:hAnsi="仿宋" w:hint="eastAsia"/>
                <w:spacing w:val="1"/>
                <w:sz w:val="21"/>
                <w:szCs w:val="21"/>
                <w:lang w:eastAsia="zh-CN"/>
              </w:rPr>
              <w:t>效措施</w:t>
            </w:r>
            <w:proofErr w:type="gramEnd"/>
            <w:r>
              <w:rPr>
                <w:rFonts w:ascii="仿宋" w:eastAsia="仿宋" w:hAnsi="仿宋" w:hint="eastAsia"/>
                <w:spacing w:val="1"/>
                <w:sz w:val="21"/>
                <w:szCs w:val="21"/>
                <w:lang w:eastAsia="zh-CN"/>
              </w:rPr>
              <w:t>防止昆虫、啮齿动物进入或逃逸，如安装防虫纱窗、挡鼠板等。</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(189)生物安全实验室配有压力蒸汽灭菌器，按规定要求监测灭菌效果。</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055"/>
        </w:trPr>
        <w:tc>
          <w:tcPr>
            <w:tcW w:w="7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10.2.3</w:t>
            </w:r>
          </w:p>
        </w:tc>
        <w:tc>
          <w:tcPr>
            <w:tcW w:w="344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场所消毒要保证人员安全</w:t>
            </w:r>
          </w:p>
        </w:tc>
        <w:tc>
          <w:tcPr>
            <w:tcW w:w="78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(190)使用紫外灯的生物安全实验室应设安全警示标志，尤其要对紫外灯开关张贴 警示标识。</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(191)使用紫外灯的生物安全实验室在消毒过程中禁止人员进入。采用紫外加臭氧 方式消毒应在消毒时间结束后有一定的排风时间， 臭氧消散后人员方可进入。</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73"/>
        </w:trPr>
        <w:tc>
          <w:tcPr>
            <w:tcW w:w="78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10.3</w:t>
            </w:r>
          </w:p>
        </w:tc>
        <w:tc>
          <w:tcPr>
            <w:tcW w:w="13410"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病原微生物获取与保管</w:t>
            </w:r>
          </w:p>
        </w:tc>
      </w:tr>
      <w:tr w:rsidR="005E10B0">
        <w:trPr>
          <w:trHeight w:val="785"/>
        </w:trPr>
        <w:tc>
          <w:tcPr>
            <w:tcW w:w="7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10.3.1</w:t>
            </w:r>
          </w:p>
        </w:tc>
        <w:tc>
          <w:tcPr>
            <w:tcW w:w="344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使用高致病性病原微生物菌(毒)种，须办理相应申请和报批手续</w:t>
            </w:r>
          </w:p>
        </w:tc>
        <w:tc>
          <w:tcPr>
            <w:tcW w:w="78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(192)从正规渠道获取病原微生物菌(毒)株，学校应有审批流程。</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(193)转移和运输高致病病原微生物须按规定</w:t>
            </w:r>
            <w:proofErr w:type="gramStart"/>
            <w:r>
              <w:rPr>
                <w:rFonts w:ascii="仿宋" w:eastAsia="仿宋" w:hAnsi="仿宋" w:hint="eastAsia"/>
                <w:spacing w:val="1"/>
                <w:sz w:val="21"/>
                <w:szCs w:val="21"/>
                <w:lang w:eastAsia="zh-CN"/>
              </w:rPr>
              <w:t>报卫生</w:t>
            </w:r>
            <w:proofErr w:type="gramEnd"/>
            <w:r>
              <w:rPr>
                <w:rFonts w:ascii="仿宋" w:eastAsia="仿宋" w:hAnsi="仿宋" w:hint="eastAsia"/>
                <w:spacing w:val="1"/>
                <w:sz w:val="21"/>
                <w:szCs w:val="21"/>
                <w:lang w:eastAsia="zh-CN"/>
              </w:rPr>
              <w:t>和农业主管部门批准，并按相 应的运输包装要求包装后转移和运输。</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25"/>
        </w:trPr>
        <w:tc>
          <w:tcPr>
            <w:tcW w:w="7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10.3.2</w:t>
            </w:r>
          </w:p>
        </w:tc>
        <w:tc>
          <w:tcPr>
            <w:tcW w:w="344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高致病性病原微生物菌(毒)</w:t>
            </w:r>
            <w:proofErr w:type="gramStart"/>
            <w:r>
              <w:rPr>
                <w:rFonts w:ascii="仿宋" w:eastAsia="仿宋" w:hAnsi="仿宋" w:hint="eastAsia"/>
                <w:spacing w:val="1"/>
                <w:sz w:val="21"/>
                <w:szCs w:val="21"/>
                <w:lang w:eastAsia="zh-CN"/>
              </w:rPr>
              <w:t>种应妥善</w:t>
            </w:r>
            <w:proofErr w:type="gramEnd"/>
            <w:r>
              <w:rPr>
                <w:rFonts w:ascii="仿宋" w:eastAsia="仿宋" w:hAnsi="仿宋" w:hint="eastAsia"/>
                <w:spacing w:val="1"/>
                <w:sz w:val="21"/>
                <w:szCs w:val="21"/>
                <w:lang w:eastAsia="zh-CN"/>
              </w:rPr>
              <w:t>保存和严格管理</w:t>
            </w:r>
          </w:p>
        </w:tc>
        <w:tc>
          <w:tcPr>
            <w:tcW w:w="78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(194)病原微生物菌(毒)种保存在带锁的冰箱或柜子中，高致病性病原微生物实行双人双锁管理。有病原微生物菌(毒)种保存、实验使用、销毁的记录。</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83"/>
        </w:trPr>
        <w:tc>
          <w:tcPr>
            <w:tcW w:w="780" w:type="dxa"/>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10.4</w:t>
            </w:r>
          </w:p>
        </w:tc>
        <w:tc>
          <w:tcPr>
            <w:tcW w:w="13410" w:type="dxa"/>
            <w:gridSpan w:val="3"/>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人员管理</w:t>
            </w:r>
          </w:p>
        </w:tc>
      </w:tr>
      <w:tr w:rsidR="005E10B0">
        <w:trPr>
          <w:trHeight w:val="515"/>
        </w:trPr>
        <w:tc>
          <w:tcPr>
            <w:tcW w:w="7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10.4.1</w:t>
            </w:r>
          </w:p>
        </w:tc>
        <w:tc>
          <w:tcPr>
            <w:tcW w:w="344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开展病原微生物相关实验和研究的人员经过专业培训</w:t>
            </w:r>
          </w:p>
        </w:tc>
        <w:tc>
          <w:tcPr>
            <w:tcW w:w="78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(195)人员经考核合格，并取得证书。</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23"/>
        </w:trPr>
        <w:tc>
          <w:tcPr>
            <w:tcW w:w="7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10.4.2</w:t>
            </w:r>
          </w:p>
        </w:tc>
        <w:tc>
          <w:tcPr>
            <w:tcW w:w="344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为从事高致病性病原微生物的工作人员提供适宜的医学评估</w:t>
            </w:r>
          </w:p>
        </w:tc>
        <w:tc>
          <w:tcPr>
            <w:tcW w:w="78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(196)实施监测和治疗方案，并妥善保存相应的医学记录。有上岗前体检和离岗体 检，长期工作有定期体检。</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45"/>
        </w:trPr>
        <w:tc>
          <w:tcPr>
            <w:tcW w:w="7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10.4.3</w:t>
            </w:r>
          </w:p>
        </w:tc>
        <w:tc>
          <w:tcPr>
            <w:tcW w:w="344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制定相应的人员准入制度</w:t>
            </w:r>
          </w:p>
        </w:tc>
        <w:tc>
          <w:tcPr>
            <w:tcW w:w="78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(197)外来人员进入生物安全实验室须经负责人批准，并有相关的教育培训、安全 防控措施。出现感冒发热等症状时，不得进行病原微生物实验。</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45"/>
        </w:trPr>
        <w:tc>
          <w:tcPr>
            <w:tcW w:w="78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10.5</w:t>
            </w:r>
          </w:p>
        </w:tc>
        <w:tc>
          <w:tcPr>
            <w:tcW w:w="13410"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操作与管理</w:t>
            </w:r>
          </w:p>
        </w:tc>
      </w:tr>
      <w:tr w:rsidR="005E10B0">
        <w:trPr>
          <w:trHeight w:val="285"/>
        </w:trPr>
        <w:tc>
          <w:tcPr>
            <w:tcW w:w="78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10.5.1</w:t>
            </w:r>
          </w:p>
        </w:tc>
        <w:tc>
          <w:tcPr>
            <w:tcW w:w="344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制定并采用生物安全手册，有相关</w:t>
            </w:r>
          </w:p>
        </w:tc>
        <w:tc>
          <w:tcPr>
            <w:tcW w:w="78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(198)有从事病原微生物相关实验活动的标准操作规范。</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19"/>
          <w:pgSz w:w="16841" w:h="11912"/>
          <w:pgMar w:top="1012" w:right="1930" w:bottom="1664" w:left="1841" w:header="0" w:footer="1530" w:gutter="0"/>
          <w:cols w:space="720"/>
        </w:sectPr>
      </w:pPr>
    </w:p>
    <w:p w:rsidR="005E10B0" w:rsidRDefault="005E10B0">
      <w:pPr>
        <w:pStyle w:val="TableText"/>
        <w:spacing w:before="45" w:line="216" w:lineRule="auto"/>
        <w:ind w:left="83"/>
        <w:jc w:val="both"/>
        <w:rPr>
          <w:rFonts w:ascii="仿宋" w:eastAsia="仿宋" w:hAnsi="仿宋"/>
          <w:spacing w:val="1"/>
          <w:sz w:val="21"/>
          <w:szCs w:val="21"/>
          <w:lang w:eastAsia="zh-CN"/>
        </w:rPr>
      </w:pPr>
    </w:p>
    <w:tbl>
      <w:tblPr>
        <w:tblStyle w:val="TableNormal"/>
        <w:tblpPr w:leftFromText="180" w:rightFromText="180" w:vertAnchor="text" w:horzAnchor="page" w:tblpX="1320" w:tblpY="-17"/>
        <w:tblOverlap w:val="never"/>
        <w:tblW w:w="1417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0"/>
        <w:gridCol w:w="3480"/>
        <w:gridCol w:w="7785"/>
        <w:gridCol w:w="2130"/>
      </w:tblGrid>
      <w:tr w:rsidR="005E10B0">
        <w:trPr>
          <w:trHeight w:val="254"/>
        </w:trPr>
        <w:tc>
          <w:tcPr>
            <w:tcW w:w="780"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序号</w:t>
            </w:r>
            <w:proofErr w:type="spellEnd"/>
          </w:p>
        </w:tc>
        <w:tc>
          <w:tcPr>
            <w:tcW w:w="3480"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85"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30"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285"/>
        </w:trPr>
        <w:tc>
          <w:tcPr>
            <w:tcW w:w="7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48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标准操作规范</w:t>
            </w:r>
          </w:p>
        </w:tc>
        <w:tc>
          <w:tcPr>
            <w:tcW w:w="778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23"/>
        </w:trPr>
        <w:tc>
          <w:tcPr>
            <w:tcW w:w="7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10.5.2</w:t>
            </w:r>
          </w:p>
        </w:tc>
        <w:tc>
          <w:tcPr>
            <w:tcW w:w="34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开展相关实验活动的风险评估和制定相应的应急预案</w:t>
            </w:r>
          </w:p>
        </w:tc>
        <w:tc>
          <w:tcPr>
            <w:tcW w:w="778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(199)开展病原微生物的相关实验活动应有风险评估和应急预案，包括病原微生物 及感染</w:t>
            </w:r>
            <w:proofErr w:type="gramStart"/>
            <w:r>
              <w:rPr>
                <w:rFonts w:ascii="仿宋" w:eastAsia="仿宋" w:hAnsi="仿宋" w:hint="eastAsia"/>
                <w:spacing w:val="1"/>
                <w:sz w:val="21"/>
                <w:szCs w:val="21"/>
                <w:lang w:eastAsia="zh-CN"/>
              </w:rPr>
              <w:t>材料溢洒和</w:t>
            </w:r>
            <w:proofErr w:type="gramEnd"/>
            <w:r>
              <w:rPr>
                <w:rFonts w:ascii="仿宋" w:eastAsia="仿宋" w:hAnsi="仿宋" w:hint="eastAsia"/>
                <w:spacing w:val="1"/>
                <w:sz w:val="21"/>
                <w:szCs w:val="21"/>
                <w:lang w:eastAsia="zh-CN"/>
              </w:rPr>
              <w:t>意外事故的书面处置程序。</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353"/>
        </w:trPr>
        <w:tc>
          <w:tcPr>
            <w:tcW w:w="7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10.5.3</w:t>
            </w:r>
          </w:p>
        </w:tc>
        <w:tc>
          <w:tcPr>
            <w:tcW w:w="34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实验操作合</w:t>
            </w:r>
            <w:proofErr w:type="gramStart"/>
            <w:r>
              <w:rPr>
                <w:rFonts w:ascii="仿宋" w:eastAsia="仿宋" w:hAnsi="仿宋" w:hint="eastAsia"/>
                <w:spacing w:val="1"/>
                <w:sz w:val="21"/>
                <w:szCs w:val="21"/>
                <w:lang w:eastAsia="zh-CN"/>
              </w:rPr>
              <w:t>规</w:t>
            </w:r>
            <w:proofErr w:type="gramEnd"/>
            <w:r>
              <w:rPr>
                <w:rFonts w:ascii="仿宋" w:eastAsia="仿宋" w:hAnsi="仿宋" w:hint="eastAsia"/>
                <w:spacing w:val="1"/>
                <w:sz w:val="21"/>
                <w:szCs w:val="21"/>
                <w:lang w:eastAsia="zh-CN"/>
              </w:rPr>
              <w:t>，安全防护措施合理</w:t>
            </w:r>
          </w:p>
        </w:tc>
        <w:tc>
          <w:tcPr>
            <w:tcW w:w="778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(200)在合适的生物安全柜中进行实验操作，不得在超净工作台中进行病原微生物 实验。</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(201)安全操作高速离心机，小心防止离心管破损或盖子破裂造成</w:t>
            </w:r>
            <w:proofErr w:type="gramStart"/>
            <w:r>
              <w:rPr>
                <w:rFonts w:ascii="仿宋" w:eastAsia="仿宋" w:hAnsi="仿宋" w:hint="eastAsia"/>
                <w:spacing w:val="1"/>
                <w:sz w:val="21"/>
                <w:szCs w:val="21"/>
                <w:lang w:eastAsia="zh-CN"/>
              </w:rPr>
              <w:t>溢洒或</w:t>
            </w:r>
            <w:proofErr w:type="gramEnd"/>
            <w:r>
              <w:rPr>
                <w:rFonts w:ascii="仿宋" w:eastAsia="仿宋" w:hAnsi="仿宋" w:hint="eastAsia"/>
                <w:spacing w:val="1"/>
                <w:sz w:val="21"/>
                <w:szCs w:val="21"/>
                <w:lang w:eastAsia="zh-CN"/>
              </w:rPr>
              <w:t>气溶胶扩 散。</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(202)有合适的个体防护措施，禁止戴防护手套操作相关实验以外的设施设备。</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40"/>
        </w:trPr>
        <w:tc>
          <w:tcPr>
            <w:tcW w:w="780" w:type="dxa"/>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10.6</w:t>
            </w:r>
          </w:p>
        </w:tc>
        <w:tc>
          <w:tcPr>
            <w:tcW w:w="13395" w:type="dxa"/>
            <w:gridSpan w:val="3"/>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实验动物安全</w:t>
            </w:r>
          </w:p>
        </w:tc>
      </w:tr>
      <w:tr w:rsidR="005E10B0">
        <w:trPr>
          <w:trHeight w:val="1043"/>
        </w:trPr>
        <w:tc>
          <w:tcPr>
            <w:tcW w:w="7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10.6.1</w:t>
            </w:r>
          </w:p>
        </w:tc>
        <w:tc>
          <w:tcPr>
            <w:tcW w:w="34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实验动物的购买、饲养、解剖等须符合相关规定</w:t>
            </w:r>
          </w:p>
        </w:tc>
        <w:tc>
          <w:tcPr>
            <w:tcW w:w="778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(203)饲养实验动物的场所应有资质证书，实验动物须从具有资质的单位购买，有 合格证明，用于解剖的实验动物须经过检验检疫合格。</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(204)解剖实验动物时，必须做好个人安全防护。</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(205)定期组织健康检查。</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639"/>
        </w:trPr>
        <w:tc>
          <w:tcPr>
            <w:tcW w:w="7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10.6.2</w:t>
            </w:r>
          </w:p>
        </w:tc>
        <w:tc>
          <w:tcPr>
            <w:tcW w:w="34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动物</w:t>
            </w:r>
            <w:proofErr w:type="gramStart"/>
            <w:r>
              <w:rPr>
                <w:rFonts w:ascii="仿宋" w:eastAsia="仿宋" w:hAnsi="仿宋" w:hint="eastAsia"/>
                <w:spacing w:val="1"/>
                <w:sz w:val="21"/>
                <w:szCs w:val="21"/>
                <w:lang w:eastAsia="zh-CN"/>
              </w:rPr>
              <w:t>实验按</w:t>
            </w:r>
            <w:proofErr w:type="gramEnd"/>
            <w:r>
              <w:rPr>
                <w:rFonts w:ascii="仿宋" w:eastAsia="仿宋" w:hAnsi="仿宋" w:hint="eastAsia"/>
                <w:spacing w:val="1"/>
                <w:sz w:val="21"/>
                <w:szCs w:val="21"/>
                <w:lang w:eastAsia="zh-CN"/>
              </w:rPr>
              <w:t>相关规定进行伦理审查，保障动物权益</w:t>
            </w:r>
          </w:p>
        </w:tc>
        <w:tc>
          <w:tcPr>
            <w:tcW w:w="778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(206)学校有伦理审查机构，查看伦理审查记录。</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55"/>
        </w:trPr>
        <w:tc>
          <w:tcPr>
            <w:tcW w:w="780" w:type="dxa"/>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10.7</w:t>
            </w:r>
          </w:p>
        </w:tc>
        <w:tc>
          <w:tcPr>
            <w:tcW w:w="13395" w:type="dxa"/>
            <w:gridSpan w:val="3"/>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生物实验废物处置</w:t>
            </w:r>
          </w:p>
        </w:tc>
      </w:tr>
      <w:tr w:rsidR="005E10B0">
        <w:trPr>
          <w:trHeight w:val="825"/>
        </w:trPr>
        <w:tc>
          <w:tcPr>
            <w:tcW w:w="7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10.7.1</w:t>
            </w:r>
          </w:p>
        </w:tc>
        <w:tc>
          <w:tcPr>
            <w:tcW w:w="34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生物废弃物的中转和处置规范</w:t>
            </w:r>
          </w:p>
        </w:tc>
        <w:tc>
          <w:tcPr>
            <w:tcW w:w="778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(207)学校与有资质的单位签约处置感染性废物，有交接记录，形成电子或者纸质 台账。</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(208)学校有生物废弃物中转站或收集点，生物废物及时收集转运。</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740"/>
        </w:trPr>
        <w:tc>
          <w:tcPr>
            <w:tcW w:w="7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10.7.2</w:t>
            </w:r>
          </w:p>
        </w:tc>
        <w:tc>
          <w:tcPr>
            <w:tcW w:w="34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生物废弃物与其他类别废物分开，并且做好防护和消杀</w:t>
            </w:r>
          </w:p>
        </w:tc>
        <w:tc>
          <w:tcPr>
            <w:tcW w:w="778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(209)生物废物应与化学废物、生活垃圾等分开贮存。</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(210)实验室内配备生物废物垃圾桶(内置生物废物专用塑料袋),并粘贴专用标签标识。</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(211)刀片、</w:t>
            </w:r>
            <w:proofErr w:type="gramStart"/>
            <w:r>
              <w:rPr>
                <w:rFonts w:ascii="仿宋" w:eastAsia="仿宋" w:hAnsi="仿宋" w:hint="eastAsia"/>
                <w:spacing w:val="1"/>
                <w:sz w:val="21"/>
                <w:szCs w:val="21"/>
                <w:lang w:eastAsia="zh-CN"/>
              </w:rPr>
              <w:t>移液枪</w:t>
            </w:r>
            <w:proofErr w:type="gramEnd"/>
            <w:r>
              <w:rPr>
                <w:rFonts w:ascii="仿宋" w:eastAsia="仿宋" w:hAnsi="仿宋" w:hint="eastAsia"/>
                <w:spacing w:val="1"/>
                <w:sz w:val="21"/>
                <w:szCs w:val="21"/>
                <w:lang w:eastAsia="zh-CN"/>
              </w:rPr>
              <w:t>头等尖锐物应使用利器盒</w:t>
            </w:r>
            <w:proofErr w:type="gramStart"/>
            <w:r>
              <w:rPr>
                <w:rFonts w:ascii="仿宋" w:eastAsia="仿宋" w:hAnsi="仿宋" w:hint="eastAsia"/>
                <w:spacing w:val="1"/>
                <w:sz w:val="21"/>
                <w:szCs w:val="21"/>
                <w:lang w:eastAsia="zh-CN"/>
              </w:rPr>
              <w:t>或耐扎纸板</w:t>
            </w:r>
            <w:proofErr w:type="gramEnd"/>
            <w:r>
              <w:rPr>
                <w:rFonts w:ascii="仿宋" w:eastAsia="仿宋" w:hAnsi="仿宋" w:hint="eastAsia"/>
                <w:spacing w:val="1"/>
                <w:sz w:val="21"/>
                <w:szCs w:val="21"/>
                <w:lang w:eastAsia="zh-CN"/>
              </w:rPr>
              <w:t>箱盛放，</w:t>
            </w:r>
            <w:proofErr w:type="gramStart"/>
            <w:r>
              <w:rPr>
                <w:rFonts w:ascii="仿宋" w:eastAsia="仿宋" w:hAnsi="仿宋" w:hint="eastAsia"/>
                <w:spacing w:val="1"/>
                <w:sz w:val="21"/>
                <w:szCs w:val="21"/>
                <w:lang w:eastAsia="zh-CN"/>
              </w:rPr>
              <w:t>送储时</w:t>
            </w:r>
            <w:proofErr w:type="gramEnd"/>
            <w:r>
              <w:rPr>
                <w:rFonts w:ascii="仿宋" w:eastAsia="仿宋" w:hAnsi="仿宋" w:hint="eastAsia"/>
                <w:spacing w:val="1"/>
                <w:sz w:val="21"/>
                <w:szCs w:val="21"/>
                <w:lang w:eastAsia="zh-CN"/>
              </w:rPr>
              <w:t>再装入生 物废物专用塑料袋，贴好标签。</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(212)动物实验结束后，动物尸体及组织应做无害化处理，废物彻底灭菌后方可处 置。</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(213)涉及病原微生物或其他细菌类的生物废物必须进行高温高压灭菌或化学浸泡 处理，然后由有资质的公司进行最终处置。</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(214)高致病性生物材料废物处置实现溯源追踪。</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20"/>
          <w:pgSz w:w="16841" w:h="11912"/>
          <w:pgMar w:top="1012" w:right="1949" w:bottom="1720" w:left="1841" w:header="0" w:footer="1595" w:gutter="0"/>
          <w:cols w:space="720"/>
        </w:sectPr>
      </w:pPr>
    </w:p>
    <w:tbl>
      <w:tblPr>
        <w:tblStyle w:val="TableNormal"/>
        <w:tblpPr w:leftFromText="180" w:rightFromText="180" w:vertAnchor="text" w:horzAnchor="page" w:tblpX="1320" w:tblpY="164"/>
        <w:tblOverlap w:val="never"/>
        <w:tblW w:w="1405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3"/>
        <w:gridCol w:w="3422"/>
        <w:gridCol w:w="7721"/>
        <w:gridCol w:w="2112"/>
      </w:tblGrid>
      <w:tr w:rsidR="005E10B0">
        <w:trPr>
          <w:trHeight w:val="301"/>
        </w:trPr>
        <w:tc>
          <w:tcPr>
            <w:tcW w:w="803"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422"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21"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12"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302"/>
        </w:trPr>
        <w:tc>
          <w:tcPr>
            <w:tcW w:w="803"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11</w:t>
            </w:r>
          </w:p>
        </w:tc>
        <w:tc>
          <w:tcPr>
            <w:tcW w:w="1325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辐射安全与核材料管制</w:t>
            </w:r>
          </w:p>
        </w:tc>
      </w:tr>
      <w:tr w:rsidR="005E10B0">
        <w:trPr>
          <w:trHeight w:val="302"/>
        </w:trPr>
        <w:tc>
          <w:tcPr>
            <w:tcW w:w="803"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11.1</w:t>
            </w:r>
          </w:p>
        </w:tc>
        <w:tc>
          <w:tcPr>
            <w:tcW w:w="1325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资质与人员要求</w:t>
            </w:r>
          </w:p>
        </w:tc>
      </w:tr>
      <w:tr w:rsidR="005E10B0">
        <w:trPr>
          <w:trHeight w:val="553"/>
        </w:trPr>
        <w:tc>
          <w:tcPr>
            <w:tcW w:w="80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11.1.1</w:t>
            </w:r>
          </w:p>
        </w:tc>
        <w:tc>
          <w:tcPr>
            <w:tcW w:w="342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辐射工作单位须取得辐射安全许可证</w:t>
            </w:r>
          </w:p>
        </w:tc>
        <w:tc>
          <w:tcPr>
            <w:tcW w:w="772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 xml:space="preserve">(215)按规定在放射性核素种类和用量及射线种类许可范围内开展实验。除已被豁 </w:t>
            </w:r>
            <w:proofErr w:type="gramStart"/>
            <w:r>
              <w:rPr>
                <w:rFonts w:ascii="仿宋" w:eastAsia="仿宋" w:hAnsi="仿宋" w:hint="eastAsia"/>
                <w:spacing w:val="1"/>
                <w:sz w:val="21"/>
                <w:szCs w:val="21"/>
                <w:lang w:eastAsia="zh-CN"/>
              </w:rPr>
              <w:t>免管理</w:t>
            </w:r>
            <w:proofErr w:type="gramEnd"/>
            <w:r>
              <w:rPr>
                <w:rFonts w:ascii="仿宋" w:eastAsia="仿宋" w:hAnsi="仿宋" w:hint="eastAsia"/>
                <w:spacing w:val="1"/>
                <w:sz w:val="21"/>
                <w:szCs w:val="21"/>
                <w:lang w:eastAsia="zh-CN"/>
              </w:rPr>
              <w:t>外，射线装置、放射源或者非密封放射性物质应纳入许可证范畴。</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398"/>
        </w:trPr>
        <w:tc>
          <w:tcPr>
            <w:tcW w:w="8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11.1.2</w:t>
            </w:r>
          </w:p>
        </w:tc>
        <w:tc>
          <w:tcPr>
            <w:tcW w:w="3422" w:type="dxa"/>
            <w:vAlign w:val="center"/>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辐射工作人员须经过专门培训，定期参加职业体检</w:t>
            </w:r>
          </w:p>
        </w:tc>
        <w:tc>
          <w:tcPr>
            <w:tcW w:w="772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(216)辐射工作人员具有辐射安全与防护培训合格证书，或者生态环境部辐射安全 与防护考核通过成绩报告单。</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(217)辐射工作人员按时参加放射性职业体检(2年1次),有健康档案。</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(218)辐射工作人员进入实验场所须佩戴个人剂量计，剂量计委托有资质的单位按 时进行剂量监测(3个月1次)。</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073"/>
        </w:trPr>
        <w:tc>
          <w:tcPr>
            <w:tcW w:w="8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11.1.3</w:t>
            </w:r>
          </w:p>
        </w:tc>
        <w:tc>
          <w:tcPr>
            <w:tcW w:w="342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核材料许可证持有单位须建立专职机构或指定专人负责保管核材料，执行国家法律法规要求。有</w:t>
            </w:r>
            <w:proofErr w:type="gramStart"/>
            <w:r>
              <w:rPr>
                <w:rFonts w:ascii="仿宋" w:eastAsia="仿宋" w:hAnsi="仿宋" w:hint="eastAsia"/>
                <w:spacing w:val="1"/>
                <w:sz w:val="21"/>
                <w:szCs w:val="21"/>
                <w:lang w:eastAsia="zh-CN"/>
              </w:rPr>
              <w:t>帐目</w:t>
            </w:r>
            <w:proofErr w:type="gramEnd"/>
            <w:r>
              <w:rPr>
                <w:rFonts w:ascii="仿宋" w:eastAsia="仿宋" w:hAnsi="仿宋" w:hint="eastAsia"/>
                <w:spacing w:val="1"/>
                <w:sz w:val="21"/>
                <w:szCs w:val="21"/>
                <w:lang w:eastAsia="zh-CN"/>
              </w:rPr>
              <w:t>与报告制度，保证帐物相符</w:t>
            </w:r>
          </w:p>
        </w:tc>
        <w:tc>
          <w:tcPr>
            <w:tcW w:w="772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(219)持有核材料数量达到法定要求的单位须取得核材料许可证，有负责机构或指 定专人负责核材料管制工作，核材料衡算和核安保工作执行国家法律法规要求。</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2"/>
        </w:trPr>
        <w:tc>
          <w:tcPr>
            <w:tcW w:w="803"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11.2</w:t>
            </w:r>
          </w:p>
        </w:tc>
        <w:tc>
          <w:tcPr>
            <w:tcW w:w="1325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场所设施与采购运输</w:t>
            </w:r>
          </w:p>
        </w:tc>
      </w:tr>
      <w:tr w:rsidR="005E10B0">
        <w:trPr>
          <w:trHeight w:val="850"/>
        </w:trPr>
        <w:tc>
          <w:tcPr>
            <w:tcW w:w="8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11.2.1</w:t>
            </w:r>
          </w:p>
        </w:tc>
        <w:tc>
          <w:tcPr>
            <w:tcW w:w="3422"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辐射设施和场所应设有警示、</w:t>
            </w:r>
            <w:proofErr w:type="gramStart"/>
            <w:r>
              <w:rPr>
                <w:rFonts w:ascii="仿宋" w:eastAsia="仿宋" w:hAnsi="仿宋" w:hint="eastAsia"/>
                <w:spacing w:val="1"/>
                <w:sz w:val="21"/>
                <w:szCs w:val="21"/>
                <w:lang w:eastAsia="zh-CN"/>
              </w:rPr>
              <w:t>联锁</w:t>
            </w:r>
            <w:proofErr w:type="gramEnd"/>
            <w:r>
              <w:rPr>
                <w:rFonts w:ascii="仿宋" w:eastAsia="仿宋" w:hAnsi="仿宋" w:hint="eastAsia"/>
                <w:spacing w:val="1"/>
                <w:sz w:val="21"/>
                <w:szCs w:val="21"/>
                <w:lang w:eastAsia="zh-CN"/>
              </w:rPr>
              <w:t>和报警装置</w:t>
            </w:r>
          </w:p>
        </w:tc>
        <w:tc>
          <w:tcPr>
            <w:tcW w:w="772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(220)放射源储存库应设双人双锁，并有安全报警系统和视频监控系统。</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(221)辐照设施设备和射线装置具有能正常工作的安全联锁装置和报警装置，有明 显的安全警示标识、警戒线和剂量报警仪。</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63"/>
        </w:trPr>
        <w:tc>
          <w:tcPr>
            <w:tcW w:w="80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11.2.2</w:t>
            </w:r>
          </w:p>
        </w:tc>
        <w:tc>
          <w:tcPr>
            <w:tcW w:w="3422"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辐射实验场所每年有合格的实验场所检测报告</w:t>
            </w:r>
          </w:p>
        </w:tc>
        <w:tc>
          <w:tcPr>
            <w:tcW w:w="7721"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(222)查看场所辐射环境监测报告。</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147"/>
        </w:trPr>
        <w:tc>
          <w:tcPr>
            <w:tcW w:w="8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11.2.3</w:t>
            </w:r>
          </w:p>
        </w:tc>
        <w:tc>
          <w:tcPr>
            <w:tcW w:w="342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放射性物质的转让，转移和运输应按规定报批</w:t>
            </w:r>
          </w:p>
        </w:tc>
        <w:tc>
          <w:tcPr>
            <w:tcW w:w="7721"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(223)放射源和放射性物质转让、转移有学校及生态环境部门的审批备案材料，转 让、转移前必须先做环境影响评价工作。</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(224)放射性物质的转移和运输有学校及公安部门的审批备案材料。</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(225)放射性物质及射线装置储存和使用场所变更应重新开展环境影响评价。</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2"/>
        </w:trPr>
        <w:tc>
          <w:tcPr>
            <w:tcW w:w="803"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11.3</w:t>
            </w:r>
          </w:p>
        </w:tc>
        <w:tc>
          <w:tcPr>
            <w:tcW w:w="1325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放射性实验安全及废物处置</w:t>
            </w:r>
          </w:p>
        </w:tc>
      </w:tr>
      <w:tr w:rsidR="005E10B0">
        <w:trPr>
          <w:trHeight w:val="850"/>
        </w:trPr>
        <w:tc>
          <w:tcPr>
            <w:tcW w:w="8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11.3.1</w:t>
            </w:r>
          </w:p>
        </w:tc>
        <w:tc>
          <w:tcPr>
            <w:tcW w:w="3422"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各类放射性装置有符合国家相关规定的操作规程、安保方案及应急预案，并遵照执行</w:t>
            </w:r>
          </w:p>
        </w:tc>
        <w:tc>
          <w:tcPr>
            <w:tcW w:w="772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(226)重点关注y辐照、电子加速器、射线探伤仪、非密封放射性实验操作、V类以上的密封性放射性实验操作。</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(227)查看辐射事故应急预案及应急演练记录(每年不少于1次演练)。</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55"/>
        </w:trPr>
        <w:tc>
          <w:tcPr>
            <w:tcW w:w="8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11.3.2</w:t>
            </w:r>
          </w:p>
        </w:tc>
        <w:tc>
          <w:tcPr>
            <w:tcW w:w="3422"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放射源及设备报废时有符合国家相关规定的处置方案或回收协议</w:t>
            </w:r>
          </w:p>
        </w:tc>
        <w:tc>
          <w:tcPr>
            <w:tcW w:w="772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(228)中、长半衰期</w:t>
            </w:r>
            <w:proofErr w:type="gramStart"/>
            <w:r>
              <w:rPr>
                <w:rFonts w:ascii="仿宋" w:eastAsia="仿宋" w:hAnsi="仿宋" w:hint="eastAsia"/>
                <w:spacing w:val="1"/>
                <w:sz w:val="21"/>
                <w:szCs w:val="21"/>
                <w:lang w:eastAsia="zh-CN"/>
              </w:rPr>
              <w:t>核素固液废物</w:t>
            </w:r>
            <w:proofErr w:type="gramEnd"/>
            <w:r>
              <w:rPr>
                <w:rFonts w:ascii="仿宋" w:eastAsia="仿宋" w:hAnsi="仿宋" w:hint="eastAsia"/>
                <w:spacing w:val="1"/>
                <w:sz w:val="21"/>
                <w:szCs w:val="21"/>
                <w:lang w:eastAsia="zh-CN"/>
              </w:rPr>
              <w:t>有符合国家相关规定的处置方案或回收协议，短 半衰期</w:t>
            </w:r>
            <w:proofErr w:type="gramStart"/>
            <w:r>
              <w:rPr>
                <w:rFonts w:ascii="仿宋" w:eastAsia="仿宋" w:hAnsi="仿宋" w:hint="eastAsia"/>
                <w:spacing w:val="1"/>
                <w:sz w:val="21"/>
                <w:szCs w:val="21"/>
                <w:lang w:eastAsia="zh-CN"/>
              </w:rPr>
              <w:t>核素固液废弃物</w:t>
            </w:r>
            <w:proofErr w:type="gramEnd"/>
            <w:r>
              <w:rPr>
                <w:rFonts w:ascii="仿宋" w:eastAsia="仿宋" w:hAnsi="仿宋" w:hint="eastAsia"/>
                <w:spacing w:val="1"/>
                <w:sz w:val="21"/>
                <w:szCs w:val="21"/>
                <w:lang w:eastAsia="zh-CN"/>
              </w:rPr>
              <w:t>放置10个半衰期经检测达标并经审管部门的批准可以作为普通废物处理，并有处置记录。</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21"/>
          <w:pgSz w:w="16841" w:h="11912"/>
          <w:pgMar w:top="1012" w:right="1930" w:bottom="1691" w:left="1829" w:header="0" w:footer="1566" w:gutter="0"/>
          <w:cols w:space="720"/>
        </w:sectPr>
      </w:pPr>
    </w:p>
    <w:tbl>
      <w:tblPr>
        <w:tblStyle w:val="TableNormal"/>
        <w:tblpPr w:leftFromText="180" w:rightFromText="180" w:vertAnchor="text" w:horzAnchor="page" w:tblpX="1335" w:tblpY="39"/>
        <w:tblOverlap w:val="never"/>
        <w:tblW w:w="1409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2"/>
        <w:gridCol w:w="3452"/>
        <w:gridCol w:w="7746"/>
        <w:gridCol w:w="2108"/>
      </w:tblGrid>
      <w:tr w:rsidR="005E10B0">
        <w:trPr>
          <w:trHeight w:val="302"/>
        </w:trPr>
        <w:tc>
          <w:tcPr>
            <w:tcW w:w="792"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452"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46"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08"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854"/>
        </w:trPr>
        <w:tc>
          <w:tcPr>
            <w:tcW w:w="79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45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774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(229)报废含有放射源或可产生放射性的设备，须报学校管理部门同意，并按国家 规定进行退役处置。X光管报废时</w:t>
            </w:r>
            <w:proofErr w:type="gramStart"/>
            <w:r>
              <w:rPr>
                <w:rFonts w:ascii="仿宋" w:eastAsia="仿宋" w:hAnsi="仿宋" w:hint="eastAsia"/>
                <w:spacing w:val="1"/>
                <w:sz w:val="21"/>
                <w:szCs w:val="21"/>
                <w:lang w:eastAsia="zh-CN"/>
              </w:rPr>
              <w:t>应破坏</w:t>
            </w:r>
            <w:proofErr w:type="gramEnd"/>
            <w:r>
              <w:rPr>
                <w:rFonts w:ascii="仿宋" w:eastAsia="仿宋" w:hAnsi="仿宋" w:hint="eastAsia"/>
                <w:spacing w:val="1"/>
                <w:sz w:val="21"/>
                <w:szCs w:val="21"/>
                <w:lang w:eastAsia="zh-CN"/>
              </w:rPr>
              <w:t>高压设备，拍照留存。</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(230)</w:t>
            </w:r>
            <w:proofErr w:type="gramStart"/>
            <w:r>
              <w:rPr>
                <w:rFonts w:ascii="仿宋" w:eastAsia="仿宋" w:hAnsi="仿宋" w:hint="eastAsia"/>
                <w:spacing w:val="1"/>
                <w:sz w:val="21"/>
                <w:szCs w:val="21"/>
                <w:lang w:eastAsia="zh-CN"/>
              </w:rPr>
              <w:t>涉源实验</w:t>
            </w:r>
            <w:proofErr w:type="gramEnd"/>
            <w:r>
              <w:rPr>
                <w:rFonts w:ascii="仿宋" w:eastAsia="仿宋" w:hAnsi="仿宋" w:hint="eastAsia"/>
                <w:spacing w:val="1"/>
                <w:sz w:val="21"/>
                <w:szCs w:val="21"/>
                <w:lang w:eastAsia="zh-CN"/>
              </w:rPr>
              <w:t>场所退役，须按国家相关规定执行。</w:t>
            </w:r>
          </w:p>
        </w:tc>
        <w:tc>
          <w:tcPr>
            <w:tcW w:w="210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533"/>
        </w:trPr>
        <w:tc>
          <w:tcPr>
            <w:tcW w:w="79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11.3.3</w:t>
            </w:r>
          </w:p>
        </w:tc>
        <w:tc>
          <w:tcPr>
            <w:tcW w:w="3452" w:type="dxa"/>
            <w:vAlign w:val="center"/>
          </w:tcPr>
          <w:p w:rsidR="005E10B0" w:rsidRDefault="002D0C5A">
            <w:pPr>
              <w:pStyle w:val="TableText"/>
              <w:spacing w:before="45" w:line="216" w:lineRule="auto"/>
              <w:jc w:val="both"/>
              <w:rPr>
                <w:rFonts w:ascii="仿宋" w:eastAsia="仿宋" w:hAnsi="仿宋"/>
                <w:spacing w:val="1"/>
                <w:sz w:val="21"/>
                <w:szCs w:val="21"/>
                <w:lang w:eastAsia="zh-CN"/>
              </w:rPr>
            </w:pPr>
            <w:r>
              <w:rPr>
                <w:rFonts w:ascii="仿宋" w:eastAsia="仿宋" w:hAnsi="仿宋" w:hint="eastAsia"/>
                <w:spacing w:val="1"/>
                <w:sz w:val="21"/>
                <w:szCs w:val="21"/>
                <w:lang w:eastAsia="zh-CN"/>
              </w:rPr>
              <w:t>放射性废物(源)应严加管理，不得作为普通废物处理，不得擅自处置</w:t>
            </w:r>
          </w:p>
        </w:tc>
        <w:tc>
          <w:tcPr>
            <w:tcW w:w="774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(231)相关实验室应当配置专门的放射性废物收集桶，放射性</w:t>
            </w:r>
            <w:proofErr w:type="gramStart"/>
            <w:r>
              <w:rPr>
                <w:rFonts w:ascii="仿宋" w:eastAsia="仿宋" w:hAnsi="仿宋" w:hint="eastAsia"/>
                <w:spacing w:val="1"/>
                <w:sz w:val="21"/>
                <w:szCs w:val="21"/>
                <w:lang w:eastAsia="zh-CN"/>
              </w:rPr>
              <w:t>废液送贮前</w:t>
            </w:r>
            <w:proofErr w:type="gramEnd"/>
            <w:r>
              <w:rPr>
                <w:rFonts w:ascii="仿宋" w:eastAsia="仿宋" w:hAnsi="仿宋" w:hint="eastAsia"/>
                <w:spacing w:val="1"/>
                <w:sz w:val="21"/>
                <w:szCs w:val="21"/>
                <w:lang w:eastAsia="zh-CN"/>
              </w:rPr>
              <w:t>应进行固 化整备。</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(232)放射性废物应及时送交有资质的放射性废物集中贮存单位贮存。</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(233)排放气态或液态放射性流出物应严格按照环评和地方生态环境部门批准的排 放量和排放方式执行。</w:t>
            </w:r>
          </w:p>
        </w:tc>
        <w:tc>
          <w:tcPr>
            <w:tcW w:w="210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3"/>
        </w:trPr>
        <w:tc>
          <w:tcPr>
            <w:tcW w:w="792"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12</w:t>
            </w:r>
          </w:p>
        </w:tc>
        <w:tc>
          <w:tcPr>
            <w:tcW w:w="13306"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机电等安全</w:t>
            </w:r>
          </w:p>
        </w:tc>
      </w:tr>
      <w:tr w:rsidR="005E10B0">
        <w:trPr>
          <w:trHeight w:val="303"/>
        </w:trPr>
        <w:tc>
          <w:tcPr>
            <w:tcW w:w="792"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12.1</w:t>
            </w:r>
          </w:p>
        </w:tc>
        <w:tc>
          <w:tcPr>
            <w:tcW w:w="13306"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仪器设备常规管理</w:t>
            </w:r>
          </w:p>
        </w:tc>
      </w:tr>
      <w:tr w:rsidR="005E10B0">
        <w:trPr>
          <w:trHeight w:val="575"/>
        </w:trPr>
        <w:tc>
          <w:tcPr>
            <w:tcW w:w="79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12.1.1</w:t>
            </w:r>
          </w:p>
        </w:tc>
        <w:tc>
          <w:tcPr>
            <w:tcW w:w="345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建立设备台账，设备上有资产标签，有明确的管理人员</w:t>
            </w:r>
          </w:p>
        </w:tc>
        <w:tc>
          <w:tcPr>
            <w:tcW w:w="774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(234)查看电子或纸质台账。</w:t>
            </w:r>
          </w:p>
        </w:tc>
        <w:tc>
          <w:tcPr>
            <w:tcW w:w="210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55"/>
        </w:trPr>
        <w:tc>
          <w:tcPr>
            <w:tcW w:w="79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12.1.2</w:t>
            </w:r>
          </w:p>
        </w:tc>
        <w:tc>
          <w:tcPr>
            <w:tcW w:w="345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大型、特种设备的使用须符合相关规定</w:t>
            </w:r>
          </w:p>
        </w:tc>
        <w:tc>
          <w:tcPr>
            <w:tcW w:w="774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(235)大型仪器设备、高功率的设备与电路容量相匹配，有设备运行维护记录，有 安全操作规程或注意事项。</w:t>
            </w:r>
          </w:p>
        </w:tc>
        <w:tc>
          <w:tcPr>
            <w:tcW w:w="210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12"/>
        </w:trPr>
        <w:tc>
          <w:tcPr>
            <w:tcW w:w="79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12.1.3</w:t>
            </w:r>
          </w:p>
        </w:tc>
        <w:tc>
          <w:tcPr>
            <w:tcW w:w="3452" w:type="dxa"/>
            <w:vAlign w:val="center"/>
          </w:tcPr>
          <w:p w:rsidR="005E10B0" w:rsidRDefault="002D0C5A">
            <w:pPr>
              <w:pStyle w:val="TableText"/>
              <w:spacing w:before="45" w:line="216" w:lineRule="auto"/>
              <w:jc w:val="both"/>
              <w:rPr>
                <w:rFonts w:ascii="仿宋" w:eastAsia="仿宋" w:hAnsi="仿宋"/>
                <w:spacing w:val="1"/>
                <w:sz w:val="21"/>
                <w:szCs w:val="21"/>
                <w:lang w:eastAsia="zh-CN"/>
              </w:rPr>
            </w:pPr>
            <w:r>
              <w:rPr>
                <w:rFonts w:ascii="仿宋" w:eastAsia="仿宋" w:hAnsi="仿宋" w:hint="eastAsia"/>
                <w:spacing w:val="1"/>
                <w:sz w:val="21"/>
                <w:szCs w:val="21"/>
                <w:lang w:eastAsia="zh-CN"/>
              </w:rPr>
              <w:t>仪器设备的接地和用电符合相关要求</w:t>
            </w:r>
          </w:p>
        </w:tc>
        <w:tc>
          <w:tcPr>
            <w:tcW w:w="774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(236)仪器设备接地系统应按规范要求，采用铜质材料，接地电阻不高于0.5Q。  (237)电脑、空调、电加热器等不随意开机过夜。对于不能断电的特殊仪器设备， 采取必要的防护措施(如双路供电、不间断电源、监控报警等)。</w:t>
            </w:r>
          </w:p>
        </w:tc>
        <w:tc>
          <w:tcPr>
            <w:tcW w:w="210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108"/>
        </w:trPr>
        <w:tc>
          <w:tcPr>
            <w:tcW w:w="79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12.1.4</w:t>
            </w:r>
          </w:p>
        </w:tc>
        <w:tc>
          <w:tcPr>
            <w:tcW w:w="345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特殊设备应配备相应的安全防护措施</w:t>
            </w:r>
          </w:p>
        </w:tc>
        <w:tc>
          <w:tcPr>
            <w:tcW w:w="774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(238)关注高温、高压、高速运动、电磁辐射等特殊设备，对使用者有培训要求， 有安全警示标识和安全</w:t>
            </w:r>
            <w:proofErr w:type="gramStart"/>
            <w:r>
              <w:rPr>
                <w:rFonts w:ascii="仿宋" w:eastAsia="仿宋" w:hAnsi="仿宋" w:hint="eastAsia"/>
                <w:spacing w:val="1"/>
                <w:sz w:val="21"/>
                <w:szCs w:val="21"/>
                <w:lang w:eastAsia="zh-CN"/>
              </w:rPr>
              <w:t>警示线</w:t>
            </w:r>
            <w:proofErr w:type="gramEnd"/>
            <w:r>
              <w:rPr>
                <w:rFonts w:ascii="仿宋" w:eastAsia="仿宋" w:hAnsi="仿宋" w:hint="eastAsia"/>
                <w:spacing w:val="1"/>
                <w:sz w:val="21"/>
                <w:szCs w:val="21"/>
                <w:lang w:eastAsia="zh-CN"/>
              </w:rPr>
              <w:t>(黄色),设备安全防护措施完好。</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(239)非标准设备、自制设备应</w:t>
            </w:r>
            <w:proofErr w:type="gramStart"/>
            <w:r>
              <w:rPr>
                <w:rFonts w:ascii="仿宋" w:eastAsia="仿宋" w:hAnsi="仿宋" w:hint="eastAsia"/>
                <w:spacing w:val="1"/>
                <w:sz w:val="21"/>
                <w:szCs w:val="21"/>
                <w:lang w:eastAsia="zh-CN"/>
              </w:rPr>
              <w:t>经安全</w:t>
            </w:r>
            <w:proofErr w:type="gramEnd"/>
            <w:r>
              <w:rPr>
                <w:rFonts w:ascii="仿宋" w:eastAsia="仿宋" w:hAnsi="仿宋" w:hint="eastAsia"/>
                <w:spacing w:val="1"/>
                <w:sz w:val="21"/>
                <w:szCs w:val="21"/>
                <w:lang w:eastAsia="zh-CN"/>
              </w:rPr>
              <w:t>论证合格后方可使用，须充分考虑安全系数，并有安全防护措施。</w:t>
            </w:r>
          </w:p>
        </w:tc>
        <w:tc>
          <w:tcPr>
            <w:tcW w:w="210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3"/>
        </w:trPr>
        <w:tc>
          <w:tcPr>
            <w:tcW w:w="792"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12.2</w:t>
            </w:r>
          </w:p>
        </w:tc>
        <w:tc>
          <w:tcPr>
            <w:tcW w:w="13306"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机械安全</w:t>
            </w:r>
          </w:p>
        </w:tc>
      </w:tr>
      <w:tr w:rsidR="005E10B0">
        <w:trPr>
          <w:trHeight w:val="854"/>
        </w:trPr>
        <w:tc>
          <w:tcPr>
            <w:tcW w:w="79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12.2.1</w:t>
            </w:r>
          </w:p>
        </w:tc>
        <w:tc>
          <w:tcPr>
            <w:tcW w:w="3452" w:type="dxa"/>
            <w:vAlign w:val="center"/>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机械设备应保持清洁整齐，可靠接地</w:t>
            </w:r>
          </w:p>
        </w:tc>
        <w:tc>
          <w:tcPr>
            <w:tcW w:w="774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(240)机床应保持清洁整齐，严禁在床头、床面、刀架上放置物品。</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(241)机械设备可靠接地，实验结束后，应切断电源，整理好场地并将实验用具等 摆放整齐，及时清理机械设备产生的废渣、废屑。</w:t>
            </w:r>
          </w:p>
        </w:tc>
        <w:tc>
          <w:tcPr>
            <w:tcW w:w="210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442"/>
        </w:trPr>
        <w:tc>
          <w:tcPr>
            <w:tcW w:w="79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12.2.2</w:t>
            </w:r>
          </w:p>
        </w:tc>
        <w:tc>
          <w:tcPr>
            <w:tcW w:w="3452" w:type="dxa"/>
            <w:vAlign w:val="center"/>
          </w:tcPr>
          <w:p w:rsidR="005E10B0" w:rsidRDefault="002D0C5A">
            <w:pPr>
              <w:pStyle w:val="TableText"/>
              <w:spacing w:before="45" w:line="216" w:lineRule="auto"/>
              <w:jc w:val="both"/>
              <w:rPr>
                <w:rFonts w:ascii="仿宋" w:eastAsia="仿宋" w:hAnsi="仿宋"/>
                <w:spacing w:val="1"/>
                <w:sz w:val="21"/>
                <w:szCs w:val="21"/>
                <w:lang w:eastAsia="zh-CN"/>
              </w:rPr>
            </w:pPr>
            <w:r>
              <w:rPr>
                <w:rFonts w:ascii="仿宋" w:eastAsia="仿宋" w:hAnsi="仿宋" w:hint="eastAsia"/>
                <w:spacing w:val="1"/>
                <w:sz w:val="21"/>
                <w:szCs w:val="21"/>
                <w:lang w:eastAsia="zh-CN"/>
              </w:rPr>
              <w:t>操作机械设备时实验人员应做好个体防护</w:t>
            </w:r>
          </w:p>
        </w:tc>
        <w:tc>
          <w:tcPr>
            <w:tcW w:w="774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(242)个体防护用品要穿戴齐全，如工作服、工作帽、工作鞋、防护眼镜等。操作 冷加工设备时必须穿“三紧式 ”工作服，不能留长发(长发要盘在工作帽内),禁止戴手套。</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(243)进入高速切削机械操作工作场所，应穿好工作服、工作鞋，戴好防护眼镜， 扣紧衣袖口，戴好工作帽(长发学生必须将长发盘在工作帽内),禁止戴手套、长围</w:t>
            </w:r>
          </w:p>
        </w:tc>
        <w:tc>
          <w:tcPr>
            <w:tcW w:w="210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22"/>
          <w:pgSz w:w="16841" w:h="11912"/>
          <w:pgMar w:top="1012" w:right="1889" w:bottom="1544" w:left="1841" w:header="0" w:footer="1409" w:gutter="0"/>
          <w:cols w:space="720"/>
        </w:sectPr>
      </w:pPr>
    </w:p>
    <w:tbl>
      <w:tblPr>
        <w:tblStyle w:val="TableNormal"/>
        <w:tblpPr w:leftFromText="180" w:rightFromText="180" w:vertAnchor="text" w:horzAnchor="page" w:tblpX="1365" w:tblpY="149"/>
        <w:tblOverlap w:val="never"/>
        <w:tblW w:w="1407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5"/>
        <w:gridCol w:w="3478"/>
        <w:gridCol w:w="7726"/>
        <w:gridCol w:w="2109"/>
      </w:tblGrid>
      <w:tr w:rsidR="005E10B0">
        <w:trPr>
          <w:trHeight w:val="301"/>
        </w:trPr>
        <w:tc>
          <w:tcPr>
            <w:tcW w:w="765"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478"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26"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09"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562"/>
        </w:trPr>
        <w:tc>
          <w:tcPr>
            <w:tcW w:w="76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47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772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巾、领带、手镯等配饰物，禁止穿拖鞋、高跟鞋等。设备运转时严禁用手调整工 件。</w:t>
            </w:r>
          </w:p>
        </w:tc>
        <w:tc>
          <w:tcPr>
            <w:tcW w:w="2109"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494"/>
        </w:trPr>
        <w:tc>
          <w:tcPr>
            <w:tcW w:w="76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12.2.3</w:t>
            </w:r>
          </w:p>
        </w:tc>
        <w:tc>
          <w:tcPr>
            <w:tcW w:w="347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铸锻及热处理实验应满足场地和防护要求</w:t>
            </w:r>
          </w:p>
        </w:tc>
        <w:tc>
          <w:tcPr>
            <w:tcW w:w="772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(244)铸造实验场地宽敞、通道畅通，使用设备前，操作者要按要求穿戴好防护用 品 。</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(245)盐浴炉加热零件必须预先烘干，并用铁丝绑牢，缓慢放入炉中，以防盐液炸 崩烫伤。</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(246)淬火油槽不得有水，油量不能过少，以免发生火灾。</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 xml:space="preserve">(247)与铁水接触的一切工具，使用前必须加热，严禁将冷的工具伸入铁水内，以 </w:t>
            </w:r>
            <w:proofErr w:type="gramStart"/>
            <w:r>
              <w:rPr>
                <w:rFonts w:ascii="仿宋" w:eastAsia="仿宋" w:hAnsi="仿宋" w:hint="eastAsia"/>
                <w:spacing w:val="1"/>
                <w:sz w:val="21"/>
                <w:szCs w:val="21"/>
                <w:lang w:eastAsia="zh-CN"/>
              </w:rPr>
              <w:t>免引起</w:t>
            </w:r>
            <w:proofErr w:type="gramEnd"/>
            <w:r>
              <w:rPr>
                <w:rFonts w:ascii="仿宋" w:eastAsia="仿宋" w:hAnsi="仿宋" w:hint="eastAsia"/>
                <w:spacing w:val="1"/>
                <w:sz w:val="21"/>
                <w:szCs w:val="21"/>
                <w:lang w:eastAsia="zh-CN"/>
              </w:rPr>
              <w:t>爆炸。</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(248)锻压设备</w:t>
            </w:r>
            <w:proofErr w:type="gramStart"/>
            <w:r>
              <w:rPr>
                <w:rFonts w:ascii="仿宋" w:eastAsia="仿宋" w:hAnsi="仿宋" w:hint="eastAsia"/>
                <w:spacing w:val="1"/>
                <w:sz w:val="21"/>
                <w:szCs w:val="21"/>
                <w:lang w:eastAsia="zh-CN"/>
              </w:rPr>
              <w:t>不</w:t>
            </w:r>
            <w:proofErr w:type="gramEnd"/>
            <w:r>
              <w:rPr>
                <w:rFonts w:ascii="仿宋" w:eastAsia="仿宋" w:hAnsi="仿宋" w:hint="eastAsia"/>
                <w:spacing w:val="1"/>
                <w:sz w:val="21"/>
                <w:szCs w:val="21"/>
                <w:lang w:eastAsia="zh-CN"/>
              </w:rPr>
              <w:t>得空打或大力敲打过薄锻件，锻造时锻件应达到850℃以上，锻 锤空置时应垫有木块。</w:t>
            </w:r>
          </w:p>
        </w:tc>
        <w:tc>
          <w:tcPr>
            <w:tcW w:w="2109"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50"/>
        </w:trPr>
        <w:tc>
          <w:tcPr>
            <w:tcW w:w="76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12.2.4</w:t>
            </w:r>
          </w:p>
        </w:tc>
        <w:tc>
          <w:tcPr>
            <w:tcW w:w="347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高处作业应符合相关操作规程</w:t>
            </w:r>
          </w:p>
        </w:tc>
        <w:tc>
          <w:tcPr>
            <w:tcW w:w="772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(249)在坠落高度基准面2m及以上有可能坠落的高处进行作业，须穿防滑鞋、佩戴安全帽、使用安全带。</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(250)临边作业须在临空一侧设置防护栏杆，有相关安全操作规程。</w:t>
            </w:r>
          </w:p>
        </w:tc>
        <w:tc>
          <w:tcPr>
            <w:tcW w:w="2109"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2"/>
        </w:trPr>
        <w:tc>
          <w:tcPr>
            <w:tcW w:w="765"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12.3</w:t>
            </w:r>
          </w:p>
        </w:tc>
        <w:tc>
          <w:tcPr>
            <w:tcW w:w="13313"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电气安全</w:t>
            </w:r>
          </w:p>
        </w:tc>
      </w:tr>
      <w:tr w:rsidR="005E10B0">
        <w:trPr>
          <w:trHeight w:val="3519"/>
        </w:trPr>
        <w:tc>
          <w:tcPr>
            <w:tcW w:w="765" w:type="dxa"/>
          </w:tcPr>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12.3.1</w:t>
            </w:r>
          </w:p>
        </w:tc>
        <w:tc>
          <w:tcPr>
            <w:tcW w:w="347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电气设备的使用应符合用电安全规范</w:t>
            </w:r>
          </w:p>
        </w:tc>
        <w:tc>
          <w:tcPr>
            <w:tcW w:w="772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(251)各种电气设备及电线应始终保持干燥，防止浸湿，以防短路引起火灾或烧坏 电气设备。</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(252)实验室内的功能间墙面都应设有专用接地母排，并设有多点接地引出端，</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(253)高压、大电流等强电实验室要设定安全距离，按规定设置安全警示牌，安全 信号灯，联动式警铃、门锁，有安全隔离装置或屏蔽遮栏(由金属制成，并可靠接地，高度不低于2m)。</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(254)控制室(控制台)应铺橡胶、绝缘垫等。</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(255)强电实验室禁止存放易燃、易爆、易腐品，保持通风散热。</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(256)应为设备配备残余电流泄放专用的接地系统。</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(257)禁止在有可燃气体泄露隐患的环境中使用电动工具；电烙铁有专门的搁架， 用毕立即切断电源。</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(258)强磁设备应配备与大地相连的金属屏蔽网。</w:t>
            </w:r>
          </w:p>
        </w:tc>
        <w:tc>
          <w:tcPr>
            <w:tcW w:w="2109"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23"/>
        </w:trPr>
        <w:tc>
          <w:tcPr>
            <w:tcW w:w="76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12.3.2</w:t>
            </w:r>
          </w:p>
        </w:tc>
        <w:tc>
          <w:tcPr>
            <w:tcW w:w="3478" w:type="dxa"/>
            <w:vAlign w:val="center"/>
          </w:tcPr>
          <w:p w:rsidR="005E10B0" w:rsidRDefault="002D0C5A">
            <w:pPr>
              <w:pStyle w:val="TableText"/>
              <w:spacing w:before="45" w:line="216" w:lineRule="auto"/>
              <w:jc w:val="both"/>
              <w:rPr>
                <w:rFonts w:ascii="仿宋" w:eastAsia="仿宋" w:hAnsi="仿宋"/>
                <w:spacing w:val="1"/>
                <w:sz w:val="21"/>
                <w:szCs w:val="21"/>
                <w:lang w:eastAsia="zh-CN"/>
              </w:rPr>
            </w:pPr>
            <w:r>
              <w:rPr>
                <w:rFonts w:ascii="仿宋" w:eastAsia="仿宋" w:hAnsi="仿宋" w:hint="eastAsia"/>
                <w:spacing w:val="1"/>
                <w:sz w:val="21"/>
                <w:szCs w:val="21"/>
                <w:lang w:eastAsia="zh-CN"/>
              </w:rPr>
              <w:t>操作电气设备应配备合适的防护器具</w:t>
            </w:r>
          </w:p>
        </w:tc>
        <w:tc>
          <w:tcPr>
            <w:tcW w:w="772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(259)强电类高电压实验必须两人(含)以上，操作时应戴绝缘手套；防护器具按规定进行周期试验或定期更换；静电场所要保持空气湿润，工作人员要穿戴防静电 服、手套和鞋靴。</w:t>
            </w:r>
          </w:p>
        </w:tc>
        <w:tc>
          <w:tcPr>
            <w:tcW w:w="2109"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ind w:left="83"/>
        <w:jc w:val="both"/>
        <w:rPr>
          <w:rFonts w:ascii="仿宋" w:eastAsia="仿宋" w:hAnsi="仿宋"/>
          <w:spacing w:val="1"/>
          <w:sz w:val="21"/>
          <w:szCs w:val="21"/>
          <w:lang w:eastAsia="zh-CN"/>
        </w:rPr>
        <w:sectPr w:rsidR="005E10B0">
          <w:footerReference w:type="default" r:id="rId23"/>
          <w:pgSz w:w="16841" w:h="11912"/>
          <w:pgMar w:top="1012" w:right="1920" w:bottom="1676" w:left="1829" w:header="0" w:footer="1541" w:gutter="0"/>
          <w:cols w:space="720"/>
        </w:sectPr>
      </w:pPr>
    </w:p>
    <w:tbl>
      <w:tblPr>
        <w:tblStyle w:val="TableNormal"/>
        <w:tblpPr w:leftFromText="180" w:rightFromText="180" w:vertAnchor="text" w:horzAnchor="page" w:tblpX="1365" w:tblpY="109"/>
        <w:tblOverlap w:val="never"/>
        <w:tblW w:w="1410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0"/>
        <w:gridCol w:w="3510"/>
        <w:gridCol w:w="7725"/>
        <w:gridCol w:w="2115"/>
      </w:tblGrid>
      <w:tr w:rsidR="005E10B0">
        <w:trPr>
          <w:trHeight w:val="283"/>
        </w:trPr>
        <w:tc>
          <w:tcPr>
            <w:tcW w:w="750"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510"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25"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15"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256"/>
        </w:trPr>
        <w:tc>
          <w:tcPr>
            <w:tcW w:w="75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12.4</w:t>
            </w:r>
          </w:p>
        </w:tc>
        <w:tc>
          <w:tcPr>
            <w:tcW w:w="13350"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激光安全</w:t>
            </w:r>
          </w:p>
        </w:tc>
      </w:tr>
      <w:tr w:rsidR="005E10B0">
        <w:trPr>
          <w:trHeight w:val="513"/>
        </w:trPr>
        <w:tc>
          <w:tcPr>
            <w:tcW w:w="75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12.4.1</w:t>
            </w:r>
          </w:p>
        </w:tc>
        <w:tc>
          <w:tcPr>
            <w:tcW w:w="351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激光实验室配有完备的安全屏蔽设施</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(260)功率较大的激光器有互锁装置、防护罩，激光照射方向不会对他人造成伤害，防止激光发射口及反射镜上扬。</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03"/>
        </w:trPr>
        <w:tc>
          <w:tcPr>
            <w:tcW w:w="75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12.4.2</w:t>
            </w:r>
          </w:p>
        </w:tc>
        <w:tc>
          <w:tcPr>
            <w:tcW w:w="351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进行激光实验时须佩戴合适的个体防护用具</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(261)操作人员佩戴防护眼镜等防护用品、不戴手表等能反光的物品，禁止直视激 光束和它的反向光束，禁止对激光器件做任何目视准直操作，禁止用眼睛检查激光 器故障，检查激光器必须在断电情况下进行。</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55"/>
        </w:trPr>
        <w:tc>
          <w:tcPr>
            <w:tcW w:w="75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12.4.3</w:t>
            </w:r>
          </w:p>
        </w:tc>
        <w:tc>
          <w:tcPr>
            <w:tcW w:w="351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警告标识</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(262)所有激光区域内张贴警告标识。</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76"/>
        </w:trPr>
        <w:tc>
          <w:tcPr>
            <w:tcW w:w="75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12.5</w:t>
            </w:r>
          </w:p>
        </w:tc>
        <w:tc>
          <w:tcPr>
            <w:tcW w:w="13350"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粉尘安全</w:t>
            </w:r>
          </w:p>
        </w:tc>
      </w:tr>
      <w:tr w:rsidR="005E10B0">
        <w:trPr>
          <w:trHeight w:val="784"/>
        </w:trPr>
        <w:tc>
          <w:tcPr>
            <w:tcW w:w="75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12.5.1</w:t>
            </w:r>
          </w:p>
        </w:tc>
        <w:tc>
          <w:tcPr>
            <w:tcW w:w="351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粉尘爆炸危险场所，应选用防爆型电气设备</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(263)防爆灯、防爆电气开关的导线敷设应选用镀锌管，必须达到整体防爆要求。</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(264)粉尘加工要有除尘装置，除尘器符合防静电安全要求，除尘设施应有阻爆， 隔爆、</w:t>
            </w:r>
            <w:proofErr w:type="gramStart"/>
            <w:r>
              <w:rPr>
                <w:rFonts w:ascii="仿宋" w:eastAsia="仿宋" w:hAnsi="仿宋" w:hint="eastAsia"/>
                <w:spacing w:val="1"/>
                <w:sz w:val="21"/>
                <w:szCs w:val="21"/>
                <w:lang w:eastAsia="zh-CN"/>
              </w:rPr>
              <w:t>泄爆装置</w:t>
            </w:r>
            <w:proofErr w:type="gramEnd"/>
            <w:r>
              <w:rPr>
                <w:rFonts w:ascii="仿宋" w:eastAsia="仿宋" w:hAnsi="仿宋" w:hint="eastAsia"/>
                <w:spacing w:val="1"/>
                <w:sz w:val="21"/>
                <w:szCs w:val="21"/>
                <w:lang w:eastAsia="zh-CN"/>
              </w:rPr>
              <w:t>，使用工具具有防爆功能或不产生火花。</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63"/>
        </w:trPr>
        <w:tc>
          <w:tcPr>
            <w:tcW w:w="75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12.5.2</w:t>
            </w:r>
          </w:p>
        </w:tc>
        <w:tc>
          <w:tcPr>
            <w:tcW w:w="351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进入产生粉尘的实验场所，须穿戴合适的个体防护用具</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(265)进入粉尘爆炸危险场所应穿防静电服装，禁止穿化纤材料制作的衣服，工作 时必须佩戴防尘口罩和护耳器。</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13"/>
        </w:trPr>
        <w:tc>
          <w:tcPr>
            <w:tcW w:w="75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12.5.3</w:t>
            </w:r>
          </w:p>
        </w:tc>
        <w:tc>
          <w:tcPr>
            <w:tcW w:w="351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确保实验室粉尘浓度在爆炸限以下，并配备灭火装置</w:t>
            </w:r>
          </w:p>
        </w:tc>
        <w:tc>
          <w:tcPr>
            <w:tcW w:w="77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(266)粉尘浓度较高的场所，适当配备加湿装置，并配备合适的灭火装置。</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66"/>
        </w:trPr>
        <w:tc>
          <w:tcPr>
            <w:tcW w:w="75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13</w:t>
            </w:r>
          </w:p>
        </w:tc>
        <w:tc>
          <w:tcPr>
            <w:tcW w:w="13350" w:type="dxa"/>
            <w:gridSpan w:val="3"/>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特种设备与常规冷热设备</w:t>
            </w:r>
          </w:p>
        </w:tc>
      </w:tr>
      <w:tr w:rsidR="005E10B0">
        <w:trPr>
          <w:trHeight w:val="273"/>
        </w:trPr>
        <w:tc>
          <w:tcPr>
            <w:tcW w:w="75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13.1</w:t>
            </w:r>
          </w:p>
        </w:tc>
        <w:tc>
          <w:tcPr>
            <w:tcW w:w="13350" w:type="dxa"/>
            <w:gridSpan w:val="3"/>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起重类设备</w:t>
            </w:r>
          </w:p>
        </w:tc>
      </w:tr>
      <w:tr w:rsidR="005E10B0">
        <w:trPr>
          <w:trHeight w:val="1044"/>
        </w:trPr>
        <w:tc>
          <w:tcPr>
            <w:tcW w:w="75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13.1.1</w:t>
            </w:r>
          </w:p>
        </w:tc>
        <w:tc>
          <w:tcPr>
            <w:tcW w:w="351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达到《特种设备目录》中起重机械指标的起重设备须取得特种设备使用登记证</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(267)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113"/>
        </w:trPr>
        <w:tc>
          <w:tcPr>
            <w:tcW w:w="75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13.1.2</w:t>
            </w:r>
          </w:p>
        </w:tc>
        <w:tc>
          <w:tcPr>
            <w:tcW w:w="351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起重机械作业人员、检验单位须有相关资质</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(268)起重机指挥、起重机司机须取得相应的特种设备安全管理和作业人员证，持 证上岗，并每4年复审一次。</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(269)委托有资质的单位进行定期检验，并将定期检验合格证置于特种设备的显著 位置。</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315"/>
        </w:trPr>
        <w:tc>
          <w:tcPr>
            <w:tcW w:w="75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13.1.3</w:t>
            </w:r>
          </w:p>
        </w:tc>
        <w:tc>
          <w:tcPr>
            <w:tcW w:w="351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起重机械须定期保养，设置警示标识，安装防护设施</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(270)在用起重机械至少每月进行1次日常维护保养和自行检查，并做记录。</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(271)制定安全操作规程，并在周边醒目位置张贴警示标识，有必要的安全距离和 防护措施。</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(272)起重设备声光报警正常，室内起重设备应标有运行通道。</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(273)废弃不用的起重机械应及时拆除。</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24"/>
          <w:pgSz w:w="16841" w:h="11912"/>
          <w:pgMar w:top="1012" w:right="1932" w:bottom="1686" w:left="1848" w:header="0" w:footer="1551" w:gutter="0"/>
          <w:cols w:space="720"/>
        </w:sectPr>
      </w:pPr>
    </w:p>
    <w:tbl>
      <w:tblPr>
        <w:tblStyle w:val="TableNormal"/>
        <w:tblpPr w:leftFromText="180" w:rightFromText="180" w:vertAnchor="text" w:horzAnchor="page" w:tblpX="1380" w:tblpY="66"/>
        <w:tblOverlap w:val="never"/>
        <w:tblW w:w="1410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0"/>
        <w:gridCol w:w="3495"/>
        <w:gridCol w:w="7725"/>
        <w:gridCol w:w="2130"/>
      </w:tblGrid>
      <w:tr w:rsidR="005E10B0">
        <w:trPr>
          <w:trHeight w:val="313"/>
        </w:trPr>
        <w:tc>
          <w:tcPr>
            <w:tcW w:w="750"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495"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25"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30"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313"/>
        </w:trPr>
        <w:tc>
          <w:tcPr>
            <w:tcW w:w="75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13.2</w:t>
            </w:r>
          </w:p>
        </w:tc>
        <w:tc>
          <w:tcPr>
            <w:tcW w:w="13350"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压力容器</w:t>
            </w:r>
          </w:p>
        </w:tc>
      </w:tr>
      <w:tr w:rsidR="005E10B0">
        <w:trPr>
          <w:trHeight w:val="2562"/>
        </w:trPr>
        <w:tc>
          <w:tcPr>
            <w:tcW w:w="75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13.2.1</w:t>
            </w:r>
          </w:p>
        </w:tc>
        <w:tc>
          <w:tcPr>
            <w:tcW w:w="349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压力容器使用登记、相关人员资格</w:t>
            </w:r>
          </w:p>
        </w:tc>
        <w:tc>
          <w:tcPr>
            <w:tcW w:w="77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(274)盛装气体或者液体，承载一定压力的密闭设备，其范围规定为最高工作压力 大于或者等于0.1MPa(</w:t>
            </w:r>
            <w:proofErr w:type="gramStart"/>
            <w:r>
              <w:rPr>
                <w:rFonts w:ascii="仿宋" w:eastAsia="仿宋" w:hAnsi="仿宋" w:hint="eastAsia"/>
                <w:spacing w:val="1"/>
                <w:sz w:val="21"/>
                <w:szCs w:val="21"/>
                <w:lang w:eastAsia="zh-CN"/>
              </w:rPr>
              <w:t>表压</w:t>
            </w:r>
            <w:proofErr w:type="gramEnd"/>
            <w:r>
              <w:rPr>
                <w:rFonts w:ascii="仿宋" w:eastAsia="仿宋" w:hAnsi="仿宋" w:hint="eastAsia"/>
                <w:spacing w:val="1"/>
                <w:sz w:val="21"/>
                <w:szCs w:val="21"/>
                <w:lang w:eastAsia="zh-CN"/>
              </w:rPr>
              <w:t>)的气体、液化气体和最高工作温度高于或者等于标准  沸点的液体、容积大于或者等于30L且内直径(非圆形截面指截面内边界最大几何  尺寸)大于或者等于150mm的固定式容器和移动式容器， 以及氧舱，须取得特种设备使用登记证。设备铭牌上标明为简单压力容器的无须办理。 (气瓶的安全检查 要点见9.6“实验室气体管理”)。</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(275)快开门</w:t>
            </w:r>
            <w:proofErr w:type="gramStart"/>
            <w:r>
              <w:rPr>
                <w:rFonts w:ascii="仿宋" w:eastAsia="仿宋" w:hAnsi="仿宋" w:hint="eastAsia"/>
                <w:spacing w:val="1"/>
                <w:sz w:val="21"/>
                <w:szCs w:val="21"/>
                <w:lang w:eastAsia="zh-CN"/>
              </w:rPr>
              <w:t>式压力</w:t>
            </w:r>
            <w:proofErr w:type="gramEnd"/>
            <w:r>
              <w:rPr>
                <w:rFonts w:ascii="仿宋" w:eastAsia="仿宋" w:hAnsi="仿宋" w:hint="eastAsia"/>
                <w:spacing w:val="1"/>
                <w:sz w:val="21"/>
                <w:szCs w:val="21"/>
                <w:lang w:eastAsia="zh-CN"/>
              </w:rPr>
              <w:t>容器操作人员、移动式压力容器充装人员、氧</w:t>
            </w:r>
            <w:proofErr w:type="gramStart"/>
            <w:r>
              <w:rPr>
                <w:rFonts w:ascii="仿宋" w:eastAsia="仿宋" w:hAnsi="仿宋" w:hint="eastAsia"/>
                <w:spacing w:val="1"/>
                <w:sz w:val="21"/>
                <w:szCs w:val="21"/>
                <w:lang w:eastAsia="zh-CN"/>
              </w:rPr>
              <w:t>舱维护</w:t>
            </w:r>
            <w:proofErr w:type="gramEnd"/>
            <w:r>
              <w:rPr>
                <w:rFonts w:ascii="仿宋" w:eastAsia="仿宋" w:hAnsi="仿宋" w:hint="eastAsia"/>
                <w:spacing w:val="1"/>
                <w:sz w:val="21"/>
                <w:szCs w:val="21"/>
                <w:lang w:eastAsia="zh-CN"/>
              </w:rPr>
              <w:t>保养人员，特种设备安全管理员应取得相应的特种设备安全管理和作业人员证，持证上岗，并每4年复审1次。</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89"/>
        </w:trPr>
        <w:tc>
          <w:tcPr>
            <w:tcW w:w="75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13.2.2</w:t>
            </w:r>
          </w:p>
        </w:tc>
        <w:tc>
          <w:tcPr>
            <w:tcW w:w="349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压力容器定期检验</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(276)委托有资质的单位进行定期检验，并将定期检验合格证置于特种设备的显著 位置。</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(277)安全阀或压力表等附件须委托有资质的单位定期校验或检定。</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630"/>
        </w:trPr>
        <w:tc>
          <w:tcPr>
            <w:tcW w:w="75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13.2.3</w:t>
            </w:r>
          </w:p>
        </w:tc>
        <w:tc>
          <w:tcPr>
            <w:tcW w:w="349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压力容器使用管理</w:t>
            </w:r>
          </w:p>
        </w:tc>
        <w:tc>
          <w:tcPr>
            <w:tcW w:w="77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(278)设置安全管理机构，配备安全管理负责人、安全管理人员和作业人员，建立 各项安全管理制度，制定操作规程。</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(279)实验室应经常巡回检查，发现异常及时处理，并做记录。</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(280)建立压力容器自行检查制度，对压力容器本体及其安全附件、装卸附件安全 保护装置、测量调控装置、附属仪器仪表进行经常性维护保养，每月至少进行1次 月度检查，每年至少进行1次年度检查，并做记录。</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(281)简单压力容器也应建立设备安全管理档案。</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(282)盛装可燃、爆炸性气体的压力容器，其电气设施应防爆，电器开关和熔断器 都应设置在明显位置。室外放置的大型气罐应注意防雷。</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33"/>
        </w:trPr>
        <w:tc>
          <w:tcPr>
            <w:tcW w:w="75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13.2.4</w:t>
            </w:r>
          </w:p>
        </w:tc>
        <w:tc>
          <w:tcPr>
            <w:tcW w:w="349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压力容器的使用年限及报废</w:t>
            </w:r>
          </w:p>
        </w:tc>
        <w:tc>
          <w:tcPr>
            <w:tcW w:w="77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(283)达到设计使用年限的压力容器应及时报废(未规定设计使用年限，但是使用 超过20年的压力容器视为达到使用年限),如若超期使用必须进行检验和安全评估。</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13"/>
        </w:trPr>
        <w:tc>
          <w:tcPr>
            <w:tcW w:w="75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13.3</w:t>
            </w:r>
          </w:p>
        </w:tc>
        <w:tc>
          <w:tcPr>
            <w:tcW w:w="13350"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场(厂)内专用机动车辆</w:t>
            </w:r>
          </w:p>
        </w:tc>
      </w:tr>
      <w:tr w:rsidR="005E10B0">
        <w:trPr>
          <w:trHeight w:val="573"/>
        </w:trPr>
        <w:tc>
          <w:tcPr>
            <w:tcW w:w="75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13.3.1</w:t>
            </w:r>
          </w:p>
        </w:tc>
        <w:tc>
          <w:tcPr>
            <w:tcW w:w="349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场(厂)内专用机动车辆须取得特种设备使用登记证</w:t>
            </w:r>
          </w:p>
        </w:tc>
        <w:tc>
          <w:tcPr>
            <w:tcW w:w="77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(284)校园内使用的专用机动车辆须取得特种设备使用登记证。</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88"/>
        </w:trPr>
        <w:tc>
          <w:tcPr>
            <w:tcW w:w="75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13.3.2</w:t>
            </w:r>
          </w:p>
        </w:tc>
        <w:tc>
          <w:tcPr>
            <w:tcW w:w="349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作业人员取得相应的特种设备安全管理和作业人员证，持证上岗</w:t>
            </w:r>
          </w:p>
        </w:tc>
        <w:tc>
          <w:tcPr>
            <w:tcW w:w="77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(285)作业人员取得相应的特种设备安全管理和作业人员证，证书在有效期内。</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25"/>
          <w:pgSz w:w="16841" w:h="11912"/>
          <w:pgMar w:top="1012" w:right="1920" w:bottom="1524" w:left="1829" w:header="0" w:footer="1390" w:gutter="0"/>
          <w:cols w:space="720"/>
        </w:sectPr>
      </w:pPr>
    </w:p>
    <w:tbl>
      <w:tblPr>
        <w:tblStyle w:val="TableNormal"/>
        <w:tblpPr w:leftFromText="180" w:rightFromText="180" w:vertAnchor="text" w:horzAnchor="page" w:tblpX="1379" w:tblpY="180"/>
        <w:tblOverlap w:val="never"/>
        <w:tblW w:w="1411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5"/>
        <w:gridCol w:w="3465"/>
        <w:gridCol w:w="7755"/>
        <w:gridCol w:w="2130"/>
      </w:tblGrid>
      <w:tr w:rsidR="005E10B0">
        <w:trPr>
          <w:trHeight w:val="285"/>
        </w:trPr>
        <w:tc>
          <w:tcPr>
            <w:tcW w:w="765"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465"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55"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30"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264"/>
        </w:trPr>
        <w:tc>
          <w:tcPr>
            <w:tcW w:w="76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13.3.3</w:t>
            </w:r>
          </w:p>
        </w:tc>
        <w:tc>
          <w:tcPr>
            <w:tcW w:w="346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委托有资质的单位进行定期检验</w:t>
            </w:r>
          </w:p>
        </w:tc>
        <w:tc>
          <w:tcPr>
            <w:tcW w:w="775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(286)合格证在有效期内。</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15"/>
        </w:trPr>
        <w:tc>
          <w:tcPr>
            <w:tcW w:w="765"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13.4</w:t>
            </w:r>
          </w:p>
        </w:tc>
        <w:tc>
          <w:tcPr>
            <w:tcW w:w="13350" w:type="dxa"/>
            <w:gridSpan w:val="3"/>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加热及制冷装置管理</w:t>
            </w:r>
          </w:p>
        </w:tc>
      </w:tr>
      <w:tr w:rsidR="005E10B0">
        <w:trPr>
          <w:trHeight w:val="612"/>
        </w:trPr>
        <w:tc>
          <w:tcPr>
            <w:tcW w:w="76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13.4.1</w:t>
            </w:r>
          </w:p>
        </w:tc>
        <w:tc>
          <w:tcPr>
            <w:tcW w:w="346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贮存危险化学品的冰箱满足防爆要求</w:t>
            </w:r>
          </w:p>
        </w:tc>
        <w:tc>
          <w:tcPr>
            <w:tcW w:w="775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(287)贮存危险化学品的冰箱应为</w:t>
            </w:r>
            <w:proofErr w:type="gramStart"/>
            <w:r>
              <w:rPr>
                <w:rFonts w:ascii="仿宋" w:eastAsia="仿宋" w:hAnsi="仿宋" w:hint="eastAsia"/>
                <w:spacing w:val="1"/>
                <w:sz w:val="21"/>
                <w:szCs w:val="21"/>
                <w:lang w:eastAsia="zh-CN"/>
              </w:rPr>
              <w:t>防爆冰箱</w:t>
            </w:r>
            <w:proofErr w:type="gramEnd"/>
            <w:r>
              <w:rPr>
                <w:rFonts w:ascii="仿宋" w:eastAsia="仿宋" w:hAnsi="仿宋" w:hint="eastAsia"/>
                <w:spacing w:val="1"/>
                <w:sz w:val="21"/>
                <w:szCs w:val="21"/>
                <w:lang w:eastAsia="zh-CN"/>
              </w:rPr>
              <w:t>或经过防爆改造的冰箱，并在冰箱门上注明是否防爆。</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075"/>
        </w:trPr>
        <w:tc>
          <w:tcPr>
            <w:tcW w:w="76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13.4.2</w:t>
            </w:r>
          </w:p>
        </w:tc>
        <w:tc>
          <w:tcPr>
            <w:tcW w:w="346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冰箱内存放的物品须标识明确，试剂必须可靠密封</w:t>
            </w:r>
          </w:p>
        </w:tc>
        <w:tc>
          <w:tcPr>
            <w:tcW w:w="775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(288)标识至少包括：名称、使用人、日期等，并经常清理。</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(289)实验室冰箱中试剂瓶螺口拧紧，无开口容器，不得放置非实验用食品、药品。超低温冰箱门上有储物分区标识，置于走廊等区域的超低温冰箱须上锁。</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240"/>
        </w:trPr>
        <w:tc>
          <w:tcPr>
            <w:tcW w:w="76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13.4.3</w:t>
            </w:r>
          </w:p>
        </w:tc>
        <w:tc>
          <w:tcPr>
            <w:tcW w:w="346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冰箱、烘箱、电阻炉的使用满足使用期间和空间等要求</w:t>
            </w:r>
          </w:p>
        </w:tc>
        <w:tc>
          <w:tcPr>
            <w:tcW w:w="775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(290)冰箱</w:t>
            </w:r>
            <w:proofErr w:type="gramStart"/>
            <w:r>
              <w:rPr>
                <w:rFonts w:ascii="仿宋" w:eastAsia="仿宋" w:hAnsi="仿宋" w:hint="eastAsia"/>
                <w:spacing w:val="1"/>
                <w:sz w:val="21"/>
                <w:szCs w:val="21"/>
                <w:lang w:eastAsia="zh-CN"/>
              </w:rPr>
              <w:t>不</w:t>
            </w:r>
            <w:proofErr w:type="gramEnd"/>
            <w:r>
              <w:rPr>
                <w:rFonts w:ascii="仿宋" w:eastAsia="仿宋" w:hAnsi="仿宋" w:hint="eastAsia"/>
                <w:spacing w:val="1"/>
                <w:sz w:val="21"/>
                <w:szCs w:val="21"/>
                <w:lang w:eastAsia="zh-CN"/>
              </w:rPr>
              <w:t>超期使用(一般使用期限控制为10年),如超期使用须经审批，</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(291)冰箱周围留出足够空间，周围不堆放杂物，不影响散热。</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(292)烘箱、电阻炉</w:t>
            </w:r>
            <w:proofErr w:type="gramStart"/>
            <w:r>
              <w:rPr>
                <w:rFonts w:ascii="仿宋" w:eastAsia="仿宋" w:hAnsi="仿宋" w:hint="eastAsia"/>
                <w:spacing w:val="1"/>
                <w:sz w:val="21"/>
                <w:szCs w:val="21"/>
                <w:lang w:eastAsia="zh-CN"/>
              </w:rPr>
              <w:t>不</w:t>
            </w:r>
            <w:proofErr w:type="gramEnd"/>
            <w:r>
              <w:rPr>
                <w:rFonts w:ascii="仿宋" w:eastAsia="仿宋" w:hAnsi="仿宋" w:hint="eastAsia"/>
                <w:spacing w:val="1"/>
                <w:sz w:val="21"/>
                <w:szCs w:val="21"/>
                <w:lang w:eastAsia="zh-CN"/>
              </w:rPr>
              <w:t>超期使用(一般使用期限控制为12年),如超期使用须经 审批。</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(293)加热设备应放置在通风干燥处，不直接放置在木桌、木板等易燃物品上，周围有一定的散热空间，设备</w:t>
            </w:r>
            <w:proofErr w:type="gramStart"/>
            <w:r>
              <w:rPr>
                <w:rFonts w:ascii="仿宋" w:eastAsia="仿宋" w:hAnsi="仿宋" w:hint="eastAsia"/>
                <w:spacing w:val="1"/>
                <w:sz w:val="21"/>
                <w:szCs w:val="21"/>
                <w:lang w:eastAsia="zh-CN"/>
              </w:rPr>
              <w:t>旁不能</w:t>
            </w:r>
            <w:proofErr w:type="gramEnd"/>
            <w:r>
              <w:rPr>
                <w:rFonts w:ascii="仿宋" w:eastAsia="仿宋" w:hAnsi="仿宋" w:hint="eastAsia"/>
                <w:spacing w:val="1"/>
                <w:sz w:val="21"/>
                <w:szCs w:val="21"/>
                <w:lang w:eastAsia="zh-CN"/>
              </w:rPr>
              <w:t>放置易燃易爆化学品、气瓶、冰箱、杂物等，应远离配电箱、插座、接线板等设备。</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495"/>
        </w:trPr>
        <w:tc>
          <w:tcPr>
            <w:tcW w:w="765" w:type="dxa"/>
          </w:tcPr>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13.4.4</w:t>
            </w:r>
          </w:p>
        </w:tc>
        <w:tc>
          <w:tcPr>
            <w:tcW w:w="346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烘箱、电阻炉等加热设备须制定安全操作规程</w:t>
            </w:r>
          </w:p>
        </w:tc>
        <w:tc>
          <w:tcPr>
            <w:tcW w:w="775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(294)加热设备周边醒目位置张贴高温警示标志，并有必要的防护措施，张贴有安全操作规程、警示标志。</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(295)烘箱等加热设备内不准烘烤易燃易爆试剂及易燃物品。</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(296)不得使用塑料筐等易燃容器盛放实验物品在烘箱等加热设备内烘烤。</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(297)烘箱使用完毕，清理物品、切断电源，确认其冷却至安全温度后方能离开。</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(298)使用电阻炉等明火设备时有人值守。</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(299)使用加热设备时，温度较高的实验</w:t>
            </w:r>
            <w:proofErr w:type="gramStart"/>
            <w:r>
              <w:rPr>
                <w:rFonts w:ascii="仿宋" w:eastAsia="仿宋" w:hAnsi="仿宋" w:hint="eastAsia"/>
                <w:spacing w:val="1"/>
                <w:sz w:val="21"/>
                <w:szCs w:val="21"/>
                <w:lang w:eastAsia="zh-CN"/>
              </w:rPr>
              <w:t>须有人</w:t>
            </w:r>
            <w:proofErr w:type="gramEnd"/>
            <w:r>
              <w:rPr>
                <w:rFonts w:ascii="仿宋" w:eastAsia="仿宋" w:hAnsi="仿宋" w:hint="eastAsia"/>
                <w:spacing w:val="1"/>
                <w:sz w:val="21"/>
                <w:szCs w:val="21"/>
                <w:lang w:eastAsia="zh-CN"/>
              </w:rPr>
              <w:t>值守或有实时监控措施。</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375"/>
        </w:trPr>
        <w:tc>
          <w:tcPr>
            <w:tcW w:w="765" w:type="dxa"/>
            <w:vAlign w:val="center"/>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13.4.5</w:t>
            </w:r>
          </w:p>
        </w:tc>
        <w:tc>
          <w:tcPr>
            <w:tcW w:w="3465" w:type="dxa"/>
            <w:vAlign w:val="center"/>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使用明火电炉或者电吹风须有安全防范举措</w:t>
            </w:r>
          </w:p>
        </w:tc>
        <w:tc>
          <w:tcPr>
            <w:tcW w:w="775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(300)涉及化学品的实验室不使用明火电炉。如必须使用，须有安全防范措施。</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(301)不使用明火电炉加热易燃易爆试剂。</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(302)明火电炉、电吹风、电热枪等用毕，须及时拔除电源插头。</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(303)</w:t>
            </w:r>
            <w:proofErr w:type="gramStart"/>
            <w:r>
              <w:rPr>
                <w:rFonts w:ascii="仿宋" w:eastAsia="仿宋" w:hAnsi="仿宋" w:hint="eastAsia"/>
                <w:spacing w:val="1"/>
                <w:sz w:val="21"/>
                <w:szCs w:val="21"/>
                <w:lang w:eastAsia="zh-CN"/>
              </w:rPr>
              <w:t>不</w:t>
            </w:r>
            <w:proofErr w:type="gramEnd"/>
            <w:r>
              <w:rPr>
                <w:rFonts w:ascii="仿宋" w:eastAsia="仿宋" w:hAnsi="仿宋" w:hint="eastAsia"/>
                <w:spacing w:val="1"/>
                <w:sz w:val="21"/>
                <w:szCs w:val="21"/>
                <w:lang w:eastAsia="zh-CN"/>
              </w:rPr>
              <w:t>可用纸质、木质等材料自制红外灯烘箱。</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jc w:val="both"/>
        <w:rPr>
          <w:rFonts w:ascii="仿宋" w:eastAsia="仿宋" w:hAnsi="仿宋"/>
          <w:spacing w:val="1"/>
          <w:sz w:val="21"/>
          <w:szCs w:val="21"/>
          <w:lang w:eastAsia="zh-CN"/>
        </w:rPr>
      </w:pPr>
    </w:p>
    <w:sectPr w:rsidR="005E10B0">
      <w:footerReference w:type="default" r:id="rId26"/>
      <w:pgSz w:w="16841" w:h="11912"/>
      <w:pgMar w:top="1012" w:right="1889" w:bottom="1664" w:left="1829" w:header="0" w:footer="15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BB7" w:rsidRDefault="00ED6BB7">
      <w:r>
        <w:separator/>
      </w:r>
    </w:p>
  </w:endnote>
  <w:endnote w:type="continuationSeparator" w:id="0">
    <w:p w:rsidR="00ED6BB7" w:rsidRDefault="00ED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553"/>
      <w:rPr>
        <w:rFonts w:ascii="宋体" w:eastAsia="宋体" w:hAnsi="宋体" w:cs="宋体"/>
        <w:sz w:val="13"/>
        <w:szCs w:val="13"/>
      </w:rPr>
    </w:pPr>
    <w:r>
      <w:rPr>
        <w:rFonts w:ascii="宋体" w:eastAsia="宋体" w:hAnsi="宋体" w:cs="宋体"/>
        <w:sz w:val="13"/>
        <w:szCs w:val="13"/>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5E10B0">
    <w:pPr>
      <w:pStyle w:val="a3"/>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455"/>
      <w:rPr>
        <w:rFonts w:ascii="宋体" w:eastAsia="宋体" w:hAnsi="宋体" w:cs="宋体"/>
        <w:sz w:val="13"/>
        <w:szCs w:val="13"/>
      </w:rPr>
    </w:pPr>
    <w:r>
      <w:rPr>
        <w:rFonts w:ascii="宋体" w:eastAsia="宋体" w:hAnsi="宋体" w:cs="宋体"/>
        <w:spacing w:val="-3"/>
        <w:sz w:val="13"/>
        <w:szCs w:val="13"/>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493"/>
      <w:rPr>
        <w:rFonts w:ascii="宋体" w:eastAsia="宋体" w:hAnsi="宋体" w:cs="宋体"/>
        <w:sz w:val="13"/>
        <w:szCs w:val="13"/>
      </w:rPr>
    </w:pPr>
    <w:r>
      <w:rPr>
        <w:rFonts w:ascii="宋体" w:eastAsia="宋体" w:hAnsi="宋体" w:cs="宋体"/>
        <w:spacing w:val="-3"/>
        <w:sz w:val="13"/>
        <w:szCs w:val="13"/>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493"/>
      <w:rPr>
        <w:rFonts w:ascii="宋体" w:eastAsia="宋体" w:hAnsi="宋体" w:cs="宋体"/>
        <w:sz w:val="13"/>
        <w:szCs w:val="13"/>
      </w:rPr>
    </w:pPr>
    <w:r>
      <w:rPr>
        <w:rFonts w:ascii="宋体" w:eastAsia="宋体" w:hAnsi="宋体" w:cs="宋体"/>
        <w:spacing w:val="-3"/>
        <w:sz w:val="13"/>
        <w:szCs w:val="13"/>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473"/>
      <w:rPr>
        <w:rFonts w:ascii="宋体" w:eastAsia="宋体" w:hAnsi="宋体" w:cs="宋体"/>
        <w:sz w:val="12"/>
        <w:szCs w:val="12"/>
      </w:rPr>
    </w:pPr>
    <w:r>
      <w:rPr>
        <w:rFonts w:ascii="宋体" w:eastAsia="宋体" w:hAnsi="宋体" w:cs="宋体"/>
        <w:spacing w:val="-3"/>
        <w:sz w:val="12"/>
        <w:szCs w:val="12"/>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495"/>
      <w:rPr>
        <w:rFonts w:ascii="宋体" w:eastAsia="宋体" w:hAnsi="宋体" w:cs="宋体"/>
        <w:sz w:val="12"/>
        <w:szCs w:val="12"/>
      </w:rPr>
    </w:pPr>
    <w:r>
      <w:rPr>
        <w:rFonts w:ascii="宋体" w:eastAsia="宋体" w:hAnsi="宋体" w:cs="宋体"/>
        <w:spacing w:val="-3"/>
        <w:sz w:val="12"/>
        <w:szCs w:val="12"/>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505"/>
      <w:rPr>
        <w:rFonts w:ascii="宋体" w:eastAsia="宋体" w:hAnsi="宋体" w:cs="宋体"/>
        <w:sz w:val="13"/>
        <w:szCs w:val="13"/>
      </w:rPr>
    </w:pPr>
    <w:r>
      <w:rPr>
        <w:rFonts w:ascii="宋体" w:eastAsia="宋体" w:hAnsi="宋体" w:cs="宋体"/>
        <w:spacing w:val="-3"/>
        <w:sz w:val="13"/>
        <w:szCs w:val="13"/>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505"/>
      <w:rPr>
        <w:rFonts w:ascii="宋体" w:eastAsia="宋体" w:hAnsi="宋体" w:cs="宋体"/>
        <w:sz w:val="13"/>
        <w:szCs w:val="13"/>
      </w:rPr>
    </w:pPr>
    <w:r>
      <w:rPr>
        <w:rFonts w:ascii="宋体" w:eastAsia="宋体" w:hAnsi="宋体" w:cs="宋体"/>
        <w:spacing w:val="-3"/>
        <w:sz w:val="13"/>
        <w:szCs w:val="13"/>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465"/>
      <w:rPr>
        <w:rFonts w:ascii="宋体" w:eastAsia="宋体" w:hAnsi="宋体" w:cs="宋体"/>
        <w:sz w:val="13"/>
        <w:szCs w:val="13"/>
      </w:rPr>
    </w:pPr>
    <w:r>
      <w:rPr>
        <w:rFonts w:ascii="宋体" w:eastAsia="宋体" w:hAnsi="宋体" w:cs="宋体"/>
        <w:spacing w:val="-3"/>
        <w:sz w:val="13"/>
        <w:szCs w:val="13"/>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5" w:lineRule="auto"/>
      <w:ind w:left="6475"/>
      <w:rPr>
        <w:rFonts w:ascii="宋体" w:eastAsia="宋体" w:hAnsi="宋体" w:cs="宋体"/>
        <w:sz w:val="13"/>
        <w:szCs w:val="13"/>
      </w:rPr>
    </w:pPr>
    <w:r>
      <w:rPr>
        <w:rFonts w:ascii="宋体" w:eastAsia="宋体" w:hAnsi="宋体" w:cs="宋体"/>
        <w:spacing w:val="-1"/>
        <w:sz w:val="13"/>
        <w:szCs w:val="13"/>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5" w:lineRule="auto"/>
      <w:ind w:left="6545"/>
      <w:rPr>
        <w:rFonts w:ascii="宋体" w:eastAsia="宋体" w:hAnsi="宋体" w:cs="宋体"/>
        <w:sz w:val="13"/>
        <w:szCs w:val="13"/>
      </w:rPr>
    </w:pPr>
    <w:r>
      <w:rPr>
        <w:rFonts w:ascii="宋体" w:eastAsia="宋体" w:hAnsi="宋体" w:cs="宋体"/>
        <w:sz w:val="13"/>
        <w:szCs w:val="13"/>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487"/>
      <w:rPr>
        <w:rFonts w:ascii="宋体" w:eastAsia="宋体" w:hAnsi="宋体" w:cs="宋体"/>
        <w:sz w:val="13"/>
        <w:szCs w:val="13"/>
      </w:rPr>
    </w:pPr>
    <w:r>
      <w:rPr>
        <w:rFonts w:ascii="宋体" w:eastAsia="宋体" w:hAnsi="宋体" w:cs="宋体"/>
        <w:spacing w:val="-1"/>
        <w:sz w:val="13"/>
        <w:szCs w:val="13"/>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5" w:lineRule="auto"/>
      <w:ind w:left="6558"/>
      <w:rPr>
        <w:rFonts w:ascii="宋体" w:eastAsia="宋体" w:hAnsi="宋体" w:cs="宋体"/>
        <w:sz w:val="13"/>
        <w:szCs w:val="13"/>
      </w:rPr>
    </w:pPr>
    <w:r>
      <w:rPr>
        <w:rFonts w:ascii="宋体" w:eastAsia="宋体" w:hAnsi="宋体" w:cs="宋体"/>
        <w:sz w:val="13"/>
        <w:szCs w:val="13"/>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5" w:lineRule="auto"/>
      <w:ind w:left="6504"/>
      <w:rPr>
        <w:rFonts w:ascii="宋体" w:eastAsia="宋体" w:hAnsi="宋体" w:cs="宋体"/>
        <w:sz w:val="12"/>
        <w:szCs w:val="12"/>
      </w:rPr>
    </w:pPr>
    <w:r>
      <w:rPr>
        <w:rFonts w:ascii="宋体" w:eastAsia="宋体" w:hAnsi="宋体" w:cs="宋体"/>
        <w:sz w:val="12"/>
        <w:szCs w:val="12"/>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4" w:lineRule="auto"/>
      <w:ind w:left="6507"/>
      <w:rPr>
        <w:rFonts w:ascii="宋体" w:eastAsia="宋体" w:hAnsi="宋体" w:cs="宋体"/>
        <w:sz w:val="13"/>
        <w:szCs w:val="13"/>
      </w:rPr>
    </w:pPr>
    <w:r>
      <w:rPr>
        <w:rFonts w:ascii="宋体" w:eastAsia="宋体" w:hAnsi="宋体" w:cs="宋体"/>
        <w:sz w:val="13"/>
        <w:szCs w:val="13"/>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5" w:lineRule="auto"/>
      <w:ind w:left="6496"/>
      <w:rPr>
        <w:rFonts w:ascii="宋体" w:eastAsia="宋体" w:hAnsi="宋体" w:cs="宋体"/>
        <w:sz w:val="12"/>
        <w:szCs w:val="12"/>
      </w:rPr>
    </w:pPr>
    <w:r>
      <w:rPr>
        <w:rFonts w:ascii="宋体" w:eastAsia="宋体" w:hAnsi="宋体" w:cs="宋体"/>
        <w:sz w:val="12"/>
        <w:szCs w:val="12"/>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4" w:lineRule="auto"/>
      <w:ind w:left="6537"/>
      <w:rPr>
        <w:rFonts w:ascii="宋体" w:eastAsia="宋体" w:hAnsi="宋体" w:cs="宋体"/>
        <w:sz w:val="13"/>
        <w:szCs w:val="13"/>
      </w:rPr>
    </w:pPr>
    <w:r>
      <w:rPr>
        <w:rFonts w:ascii="宋体" w:eastAsia="宋体" w:hAnsi="宋体" w:cs="宋体"/>
        <w:sz w:val="13"/>
        <w:szCs w:val="13"/>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65" w:lineRule="auto"/>
      <w:ind w:left="6466"/>
      <w:rPr>
        <w:rFonts w:ascii="宋体" w:eastAsia="宋体" w:hAnsi="宋体" w:cs="宋体"/>
        <w:sz w:val="12"/>
        <w:szCs w:val="12"/>
      </w:rPr>
    </w:pPr>
    <w:r>
      <w:rPr>
        <w:rFonts w:ascii="宋体" w:eastAsia="宋体" w:hAnsi="宋体" w:cs="宋体"/>
        <w:sz w:val="12"/>
        <w:szCs w:val="12"/>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475"/>
      <w:rPr>
        <w:rFonts w:ascii="宋体" w:eastAsia="宋体" w:hAnsi="宋体" w:cs="宋体"/>
        <w:sz w:val="12"/>
        <w:szCs w:val="12"/>
      </w:rPr>
    </w:pPr>
    <w:r>
      <w:rPr>
        <w:rFonts w:ascii="宋体" w:eastAsia="宋体" w:hAnsi="宋体" w:cs="宋体"/>
        <w:spacing w:val="-3"/>
        <w:sz w:val="12"/>
        <w:szCs w:val="12"/>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BB7" w:rsidRDefault="00ED6BB7">
      <w:r>
        <w:separator/>
      </w:r>
    </w:p>
  </w:footnote>
  <w:footnote w:type="continuationSeparator" w:id="0">
    <w:p w:rsidR="00ED6BB7" w:rsidRDefault="00ED6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OTk2MzNjNzJkY2M3NjZjNDZhZDljYTRlZTE2N2RmYTEifQ=="/>
  </w:docVars>
  <w:rsids>
    <w:rsidRoot w:val="00C4463C"/>
    <w:rsid w:val="000509B1"/>
    <w:rsid w:val="001726DC"/>
    <w:rsid w:val="002843FA"/>
    <w:rsid w:val="002D0C5A"/>
    <w:rsid w:val="002D366D"/>
    <w:rsid w:val="00326F10"/>
    <w:rsid w:val="005E10B0"/>
    <w:rsid w:val="00725C26"/>
    <w:rsid w:val="009A1DCA"/>
    <w:rsid w:val="009E6427"/>
    <w:rsid w:val="00BA091C"/>
    <w:rsid w:val="00C4463C"/>
    <w:rsid w:val="00C758D6"/>
    <w:rsid w:val="00ED6BB7"/>
    <w:rsid w:val="03BD12A4"/>
    <w:rsid w:val="044A04BA"/>
    <w:rsid w:val="06B87250"/>
    <w:rsid w:val="16564FD6"/>
    <w:rsid w:val="19662315"/>
    <w:rsid w:val="1E1506CD"/>
    <w:rsid w:val="206F7DDC"/>
    <w:rsid w:val="27145003"/>
    <w:rsid w:val="295201CD"/>
    <w:rsid w:val="2C2578CB"/>
    <w:rsid w:val="2F767465"/>
    <w:rsid w:val="40B84DFC"/>
    <w:rsid w:val="4D330192"/>
    <w:rsid w:val="4D8B1D7C"/>
    <w:rsid w:val="510D079C"/>
    <w:rsid w:val="5E0B2941"/>
    <w:rsid w:val="61BD7BD2"/>
    <w:rsid w:val="66560D21"/>
    <w:rsid w:val="68000819"/>
    <w:rsid w:val="684E1122"/>
    <w:rsid w:val="688E7ED0"/>
    <w:rsid w:val="71374A18"/>
    <w:rsid w:val="7417659F"/>
    <w:rsid w:val="78C0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microsoft.com/office/2007/relationships/stylesWithEffects" Target="stylesWithEffect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21</Pages>
  <Words>3111</Words>
  <Characters>17737</Characters>
  <Application>Microsoft Office Word</Application>
  <DocSecurity>0</DocSecurity>
  <Lines>147</Lines>
  <Paragraphs>41</Paragraphs>
  <ScaleCrop>false</ScaleCrop>
  <Company/>
  <LinksUpToDate>false</LinksUpToDate>
  <CharactersWithSpaces>20807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唐晓琳</cp:lastModifiedBy>
  <cp:revision>12</cp:revision>
  <dcterms:created xsi:type="dcterms:W3CDTF">2024-04-28T10:26:00Z</dcterms:created>
  <dcterms:modified xsi:type="dcterms:W3CDTF">2024-06-19T02:31:00Z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2024-05-16T16:29:39Z</vt:filetime>
  </property>
  <property fmtid="{D5CDD505-2E9C-101B-9397-08002B2CF9AE}" pid="4" name="KSOProductBuildVer">
    <vt:lpwstr>2052-12.1.0.16729</vt:lpwstr>
  </property>
  <property fmtid="{D5CDD505-2E9C-101B-9397-08002B2CF9AE}" pid="5" name="ICV">
    <vt:lpwstr>4CD27DBF15464D40B525C01A768B9506_12</vt:lpwstr>
  </property>
</Properties>
</file>