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b/>
          <w:bCs/>
          <w:sz w:val="32"/>
        </w:rPr>
      </w:pPr>
      <w:r>
        <w:rPr>
          <w:rFonts w:hint="eastAsia" w:ascii="仿宋_GB2312" w:hAnsi="仿宋_GB2312" w:eastAsia="仿宋_GB2312"/>
          <w:b/>
          <w:bCs/>
          <w:sz w:val="32"/>
          <w:lang w:val="en-US" w:eastAsia="zh-CN"/>
        </w:rPr>
        <w:t>袁磊同志</w:t>
      </w:r>
      <w:r>
        <w:rPr>
          <w:rFonts w:hint="eastAsia" w:ascii="仿宋_GB2312" w:hAnsi="仿宋_GB2312" w:eastAsia="仿宋_GB2312"/>
          <w:b/>
          <w:bCs/>
          <w:sz w:val="32"/>
        </w:rPr>
        <w:t>简要事迹</w:t>
      </w:r>
    </w:p>
    <w:p>
      <w:pPr>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袁磊</w:t>
      </w:r>
      <w:r>
        <w:rPr>
          <w:rFonts w:hint="eastAsia" w:asciiTheme="minorEastAsia" w:hAnsiTheme="minorEastAsia" w:eastAsiaTheme="minorEastAsia" w:cstheme="minorEastAsia"/>
          <w:sz w:val="28"/>
          <w:szCs w:val="28"/>
          <w:lang w:val="en-US" w:eastAsia="zh-CN"/>
        </w:rPr>
        <w:t>，男，汉族，19</w:t>
      </w:r>
      <w:r>
        <w:rPr>
          <w:rFonts w:hint="eastAsia" w:asciiTheme="minorEastAsia" w:hAnsiTheme="minorEastAsia" w:cstheme="minorEastAsia"/>
          <w:sz w:val="28"/>
          <w:szCs w:val="28"/>
          <w:lang w:val="en-US" w:eastAsia="zh-CN"/>
        </w:rPr>
        <w:t>78</w:t>
      </w:r>
      <w:r>
        <w:rPr>
          <w:rFonts w:hint="eastAsia" w:asciiTheme="minorEastAsia" w:hAnsiTheme="minorEastAsia" w:eastAsiaTheme="minorEastAsia" w:cstheme="minorEastAsia"/>
          <w:sz w:val="28"/>
          <w:szCs w:val="28"/>
          <w:lang w:val="en-US" w:eastAsia="zh-CN"/>
        </w:rPr>
        <w:t>年</w:t>
      </w:r>
      <w:r>
        <w:rPr>
          <w:rFonts w:hint="eastAsia" w:asciiTheme="minorEastAsia" w:hAnsiTheme="minorEastAsia" w:cstheme="minorEastAsia"/>
          <w:sz w:val="28"/>
          <w:szCs w:val="28"/>
          <w:lang w:val="en-US" w:eastAsia="zh-CN"/>
        </w:rPr>
        <w:t>9</w:t>
      </w:r>
      <w:r>
        <w:rPr>
          <w:rFonts w:hint="eastAsia" w:asciiTheme="minorEastAsia" w:hAnsiTheme="minorEastAsia" w:eastAsiaTheme="minorEastAsia" w:cstheme="minorEastAsia"/>
          <w:sz w:val="28"/>
          <w:szCs w:val="28"/>
          <w:lang w:val="en-US" w:eastAsia="zh-CN"/>
        </w:rPr>
        <w:t>月生，中共党员，博士研究生</w:t>
      </w:r>
      <w:r>
        <w:rPr>
          <w:rFonts w:hint="eastAsia" w:asciiTheme="minorEastAsia" w:hAnsiTheme="minorEastAsia" w:cstheme="minorEastAsia"/>
          <w:sz w:val="28"/>
          <w:szCs w:val="28"/>
          <w:lang w:val="en-US" w:eastAsia="zh-CN"/>
        </w:rPr>
        <w:t>，广西八桂学者（第六批），广西师范大学教育学部博士生导师、</w:t>
      </w:r>
      <w:r>
        <w:rPr>
          <w:rFonts w:hint="eastAsia" w:asciiTheme="minorEastAsia" w:hAnsiTheme="minorEastAsia" w:eastAsiaTheme="minorEastAsia" w:cstheme="minorEastAsia"/>
          <w:sz w:val="28"/>
          <w:szCs w:val="28"/>
          <w:lang w:val="en-US" w:eastAsia="zh-CN"/>
        </w:rPr>
        <w:t>教育区块链与智能技术教育部重点实验室副主任，</w:t>
      </w:r>
      <w:r>
        <w:rPr>
          <w:rFonts w:hint="eastAsia" w:asciiTheme="minorEastAsia" w:hAnsiTheme="minorEastAsia" w:cstheme="minorEastAsia"/>
          <w:sz w:val="28"/>
          <w:szCs w:val="28"/>
          <w:lang w:val="en-US" w:eastAsia="zh-CN"/>
        </w:rPr>
        <w:t>广西师范大学教育学部教育技术学专业学科负责人，教授职称。近年来，袁磊同志扎根广西基础教育中小学科研一线，致力于基础教育阶段信息化发展、中小学教育教学改革等方面的理论与实践研究。</w:t>
      </w:r>
      <w:r>
        <w:rPr>
          <w:rFonts w:hint="eastAsia" w:asciiTheme="minorEastAsia" w:hAnsiTheme="minorEastAsia" w:eastAsiaTheme="minorEastAsia" w:cstheme="minorEastAsia"/>
          <w:sz w:val="28"/>
          <w:szCs w:val="28"/>
          <w:lang w:val="en-US" w:eastAsia="zh-CN"/>
        </w:rPr>
        <w:t>其主要事迹如下</w:t>
      </w:r>
      <w:r>
        <w:rPr>
          <w:rFonts w:hint="eastAsia" w:asciiTheme="minorEastAsia" w:hAnsiTheme="minorEastAsia" w:cstheme="minorEastAsia"/>
          <w:sz w:val="28"/>
          <w:szCs w:val="28"/>
          <w:lang w:val="en-US" w:eastAsia="zh-CN"/>
        </w:rPr>
        <w:t>：</w:t>
      </w:r>
    </w:p>
    <w:p>
      <w:pPr>
        <w:ind w:firstLine="562"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b/>
          <w:bCs/>
          <w:sz w:val="28"/>
          <w:szCs w:val="28"/>
          <w:lang w:val="en-US" w:eastAsia="zh-CN"/>
        </w:rPr>
        <w:t>一、推动广西基础教育信息化融合创新发展</w:t>
      </w:r>
      <w:r>
        <w:rPr>
          <w:rFonts w:hint="eastAsia" w:asciiTheme="minorEastAsia" w:hAnsiTheme="minorEastAsia" w:cstheme="minorEastAsia"/>
          <w:sz w:val="28"/>
          <w:szCs w:val="28"/>
          <w:lang w:val="en-US" w:eastAsia="zh-CN"/>
        </w:rPr>
        <w:t>。党的二十大报告明确提出“推进教育数字化”，教育数字化要求传统教学亟需借助数字教育实现教学方式的“创变”。袁磊同志积极发挥专业优势特长，长期参与广西基础教育信息化融合创新发展工作，作为专家组组长，带领团队三十多名专家，对广西第一、二、三批广西基</w:t>
      </w:r>
      <w:bookmarkStart w:id="0" w:name="_GoBack"/>
      <w:bookmarkEnd w:id="0"/>
      <w:r>
        <w:rPr>
          <w:rFonts w:hint="eastAsia" w:asciiTheme="minorEastAsia" w:hAnsiTheme="minorEastAsia" w:cstheme="minorEastAsia"/>
          <w:sz w:val="28"/>
          <w:szCs w:val="28"/>
          <w:lang w:val="en-US" w:eastAsia="zh-CN"/>
        </w:rPr>
        <w:t>础教育信息化融合创新实验区和实验校的建设与进行了三年的跟踪与指导，组织开展教育部基础教育教学指导委员会信息化教学专委会、自治区基础教育教学指导委员会信息化教学指导专委会等学术研讨活动，吸收和引进发达地区的优秀教学成果，切实推进广西基础教育信息化融合创新发展。</w:t>
      </w:r>
    </w:p>
    <w:p>
      <w:pPr>
        <w:ind w:firstLine="562"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b/>
          <w:bCs/>
          <w:sz w:val="28"/>
          <w:szCs w:val="28"/>
          <w:lang w:val="en-US" w:eastAsia="zh-CN"/>
        </w:rPr>
        <w:t>二、以跨学科（STEAM）教育研究促进广西中小学生综合能力培养</w:t>
      </w:r>
      <w:r>
        <w:rPr>
          <w:rFonts w:hint="eastAsia" w:asciiTheme="minorEastAsia" w:hAnsiTheme="minorEastAsia" w:cstheme="minorEastAsia"/>
          <w:sz w:val="28"/>
          <w:szCs w:val="28"/>
          <w:lang w:val="en-US" w:eastAsia="zh-CN"/>
        </w:rPr>
        <w:t>。教育部颁布《义务教育课程方案》明确要求“用不少于10%的课时设计跨学科主题学习”。袁磊同志聚焦广西中小学跨学科教育存在的问题，积极探索信息技术赋能的跨学科教与学实践路径。以跨学科（STEAM）教育为主题，通过专题报告、实地调研、入校指导、教师研训等形式，常态化地服务于广西教育厅设立的自治区普通高中学科课程基地（50个）、自治区基础教育教学改革示范区（10个）、自治区普通高中新课程新教材实施自治区级示范区和示范校（100个），促进广西中小学生跨学科素养培养，同时跨学科学习的教学成果也连续三届获得了自治区级教育教学成果等次二等奖（2019、2021、2023）。</w:t>
      </w:r>
    </w:p>
    <w:p>
      <w:pPr>
        <w:ind w:firstLine="562"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b/>
          <w:bCs/>
          <w:sz w:val="28"/>
          <w:szCs w:val="28"/>
          <w:lang w:val="en-US" w:eastAsia="zh-CN"/>
        </w:rPr>
        <w:t>三、扎根广西本土教育研究，形成系列学术研究与教育教学成果。</w:t>
      </w:r>
      <w:r>
        <w:rPr>
          <w:rFonts w:hint="eastAsia" w:asciiTheme="minorEastAsia" w:hAnsiTheme="minorEastAsia" w:cstheme="minorEastAsia"/>
          <w:sz w:val="28"/>
          <w:szCs w:val="28"/>
          <w:lang w:val="en-US" w:eastAsia="zh-CN"/>
        </w:rPr>
        <w:t>袁磊同志学术成果丰硕，形成了《我国STEAM教育生态的反思与重构》（发表于《电化教育研究》、《民族地区社区教育传承优秀传统文化的现实困境与实践路径——以广西龙胜各族自治县为例》（发表于《现代远距离教育》）等60余篇CSSCI学术论文，5年内主持国家级、省部级课题研究4项，如“儿童STEAM课程的构建与实践”（2020年国家社科基金一般项目）、“民族地区教育信息化融合创新的实践研究”（2022年广西教育科学“十四五”规划委托重点课题）、“数字教育背景下的中小学跨学科协同教学模式研究。”（2023年国家社科基金一般项目）。</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3E2A8A"/>
    <w:rsid w:val="51804C2A"/>
    <w:rsid w:val="553E2A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金山软件</Company>
  <Pages>1</Pages>
  <Words>0</Words>
  <Characters>0</Characters>
  <Lines>0</Lines>
  <Paragraphs>0</Paragraphs>
  <TotalTime>1</TotalTime>
  <ScaleCrop>false</ScaleCrop>
  <LinksUpToDate>false</LinksUpToDate>
  <CharactersWithSpaces>0</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2024-02-04T08:04:00Z</dcterms:created>
  <dc:creator>我笑自己太疯癫</dc:creator>
  <cp:lastModifiedBy>我笑自己太疯癫</cp:lastModifiedBy>
  <dcterms:modified xsi:type="dcterms:W3CDTF">2024-02-04T08:20:20Z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A34809DF3AA74631AE39C9B251871E6B</vt:lpwstr>
  </property>
</Properties>
</file>