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  <w:sz w:val="32"/>
        </w:rPr>
        <w:t>20</w:t>
      </w:r>
      <w:r>
        <w:rPr>
          <w:rFonts w:ascii="黑体" w:eastAsia="黑体"/>
          <w:b/>
          <w:bCs/>
          <w:sz w:val="32"/>
        </w:rPr>
        <w:t>2</w:t>
      </w:r>
      <w:r>
        <w:rPr>
          <w:rFonts w:hint="eastAsia" w:ascii="黑体" w:eastAsia="黑体"/>
          <w:b/>
          <w:bCs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</w:rPr>
        <w:t>年教职工乒乓球混合团体比赛、单项比赛场地安排一览表</w:t>
      </w:r>
    </w:p>
    <w:p/>
    <w:p/>
    <w:tbl>
      <w:tblPr>
        <w:tblStyle w:val="4"/>
        <w:tblW w:w="14110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182"/>
        <w:gridCol w:w="1967"/>
        <w:gridCol w:w="2075"/>
        <w:gridCol w:w="2075"/>
        <w:gridCol w:w="207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591" w:type="dxa"/>
          </w:tcPr>
          <w:p/>
          <w:p/>
        </w:tc>
        <w:tc>
          <w:tcPr>
            <w:tcW w:w="2182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1 -</w:t>
            </w:r>
            <w:r>
              <w:rPr>
                <w:b/>
                <w:bCs/>
                <w:sz w:val="28"/>
              </w:rPr>
              <w:t>2</w:t>
            </w:r>
            <w:r>
              <w:rPr>
                <w:rFonts w:hint="eastAsia"/>
                <w:b/>
                <w:bCs/>
                <w:sz w:val="28"/>
              </w:rPr>
              <w:t>台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-4</w:t>
            </w:r>
            <w:r>
              <w:rPr>
                <w:rFonts w:hint="eastAsia"/>
                <w:b/>
                <w:bCs/>
                <w:sz w:val="28"/>
              </w:rPr>
              <w:t>台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-6</w:t>
            </w:r>
            <w:r>
              <w:rPr>
                <w:rFonts w:hint="eastAsia"/>
                <w:b/>
                <w:bCs/>
                <w:sz w:val="28"/>
              </w:rPr>
              <w:t>台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-8</w:t>
            </w:r>
            <w:r>
              <w:rPr>
                <w:rFonts w:hint="eastAsia"/>
                <w:b/>
                <w:bCs/>
                <w:sz w:val="28"/>
              </w:rPr>
              <w:t>台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1-2</w:t>
            </w:r>
            <w:r>
              <w:rPr>
                <w:rFonts w:hint="eastAsia"/>
                <w:b/>
                <w:bCs/>
                <w:sz w:val="28"/>
              </w:rPr>
              <w:t>台</w:t>
            </w:r>
          </w:p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3-4</w:t>
            </w:r>
            <w:r>
              <w:rPr>
                <w:rFonts w:hint="eastAsia"/>
                <w:b/>
                <w:bCs/>
                <w:sz w:val="28"/>
              </w:rPr>
              <w:t>台</w:t>
            </w:r>
          </w:p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混合团体比赛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育才乒乓球馆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育才乒乓球馆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育才乒乓球馆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育才乒乓球馆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校工会一楼乒乓球室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校工会一楼乒乓球室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单项比赛</w:t>
            </w:r>
          </w:p>
        </w:tc>
        <w:tc>
          <w:tcPr>
            <w:tcW w:w="8299" w:type="dxa"/>
            <w:gridSpan w:val="4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男子单打、男双、女双、混双安排在育才乒乓球馆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处级以上及工会专</w:t>
            </w:r>
            <w:r>
              <w:rPr>
                <w:rFonts w:hint="eastAsia" w:ascii="宋体" w:hAnsi="宋体"/>
                <w:szCs w:val="21"/>
              </w:rPr>
              <w:t>（兼）</w:t>
            </w:r>
            <w:r>
              <w:rPr>
                <w:rFonts w:hint="eastAsia"/>
                <w:spacing w:val="-8"/>
              </w:rPr>
              <w:t>职干部男、女单打、女子单打安排在校工会一楼乒乓球室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OWU3MDA1NDBmN2Y5YWZiOTk0MTMyNzEyZTg3YWEifQ=="/>
  </w:docVars>
  <w:rsids>
    <w:rsidRoot w:val="28E8626B"/>
    <w:rsid w:val="001076D2"/>
    <w:rsid w:val="00254B04"/>
    <w:rsid w:val="008214EA"/>
    <w:rsid w:val="009D7986"/>
    <w:rsid w:val="00C43304"/>
    <w:rsid w:val="00DC2921"/>
    <w:rsid w:val="00F7477E"/>
    <w:rsid w:val="28E8626B"/>
    <w:rsid w:val="2A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163</Characters>
  <Lines>1</Lines>
  <Paragraphs>1</Paragraphs>
  <TotalTime>13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2023-09-20T03:39:00Z</dcterms:created>
  <dc:creator>张露</dc:creator>
  <cp:lastModifiedBy>凯</cp:lastModifiedBy>
  <dcterms:modified xsi:type="dcterms:W3CDTF">2024-06-06T04:25:37Z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8DC3300C92D24653BC6C0D19C5C49265_11</vt:lpwstr>
  </property>
</Properties>
</file>