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9169F">
      <w:pPr>
        <w:spacing w:before="101" w:line="419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5"/>
          <w:position w:val="1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5"/>
          <w:position w:val="1"/>
          <w:sz w:val="31"/>
          <w:szCs w:val="31"/>
        </w:rPr>
        <w:t>2</w:t>
      </w:r>
    </w:p>
    <w:p w14:paraId="127E1293">
      <w:pPr>
        <w:spacing w:line="394" w:lineRule="auto"/>
        <w:rPr>
          <w:rFonts w:ascii="Arial"/>
          <w:sz w:val="21"/>
        </w:rPr>
      </w:pPr>
    </w:p>
    <w:p w14:paraId="7A8181F4">
      <w:pPr>
        <w:spacing w:before="185" w:line="201" w:lineRule="auto"/>
        <w:ind w:left="2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Times New Roman" w:hAnsi="Times New Roman" w:eastAsia="Times New Roman" w:cs="Times New Roman"/>
          <w:spacing w:val="4"/>
          <w:sz w:val="43"/>
          <w:szCs w:val="43"/>
        </w:rPr>
        <w:t>2025</w:t>
      </w:r>
      <w:r>
        <w:rPr>
          <w:rFonts w:ascii="微软雅黑" w:hAnsi="微软雅黑" w:eastAsia="微软雅黑" w:cs="微软雅黑"/>
          <w:spacing w:val="4"/>
          <w:sz w:val="43"/>
          <w:szCs w:val="43"/>
        </w:rPr>
        <w:t>年“法治护航  阳光成长”青少年法治</w:t>
      </w:r>
      <w:r>
        <w:rPr>
          <w:rFonts w:ascii="微软雅黑" w:hAnsi="微软雅黑" w:eastAsia="微软雅黑" w:cs="微软雅黑"/>
          <w:spacing w:val="3"/>
          <w:sz w:val="43"/>
          <w:szCs w:val="43"/>
        </w:rPr>
        <w:t>教育</w:t>
      </w:r>
    </w:p>
    <w:p w14:paraId="23E629F1">
      <w:pPr>
        <w:spacing w:line="211" w:lineRule="auto"/>
        <w:ind w:left="1676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课程征集活动赛制及相关要求</w:t>
      </w:r>
    </w:p>
    <w:p w14:paraId="1674F383">
      <w:pPr>
        <w:spacing w:line="466" w:lineRule="auto"/>
        <w:rPr>
          <w:rFonts w:ascii="Arial"/>
          <w:sz w:val="21"/>
        </w:rPr>
      </w:pPr>
    </w:p>
    <w:p w14:paraId="258C76B2">
      <w:pPr>
        <w:spacing w:before="100" w:line="411" w:lineRule="exact"/>
        <w:ind w:left="6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position w:val="1"/>
          <w:sz w:val="31"/>
          <w:szCs w:val="31"/>
        </w:rPr>
        <w:t>一、征集对象</w:t>
      </w:r>
    </w:p>
    <w:p w14:paraId="51E60E07">
      <w:pPr>
        <w:pStyle w:val="2"/>
        <w:spacing w:before="109" w:line="338" w:lineRule="auto"/>
        <w:ind w:left="12" w:right="44" w:firstLine="639"/>
        <w:jc w:val="both"/>
      </w:pPr>
      <w:r>
        <w:rPr>
          <w:spacing w:val="12"/>
        </w:rPr>
        <w:t>本次活动分为法治课教师和法治副校长</w:t>
      </w:r>
      <w:r>
        <w:rPr>
          <w:rFonts w:ascii="Times New Roman" w:hAnsi="Times New Roman" w:eastAsia="Times New Roman" w:cs="Times New Roman"/>
          <w:spacing w:val="12"/>
        </w:rPr>
        <w:t>2</w:t>
      </w:r>
      <w:r>
        <w:rPr>
          <w:spacing w:val="12"/>
        </w:rPr>
        <w:t>个赛道。法治课教</w:t>
      </w:r>
      <w:r>
        <w:rPr>
          <w:spacing w:val="13"/>
        </w:rPr>
        <w:t>师应为专门从事中小学“道德与法治”“思想政治”课程或其他</w:t>
      </w:r>
      <w:r>
        <w:rPr>
          <w:spacing w:val="6"/>
        </w:rPr>
        <w:t>法治课教学工作的大中小学校教师。法治副校长应为由人民法院</w:t>
      </w:r>
      <w:r>
        <w:rPr>
          <w:rFonts w:hint="eastAsia"/>
          <w:spacing w:val="6"/>
          <w:lang w:eastAsia="zh-CN"/>
        </w:rPr>
        <w:t>、</w:t>
      </w:r>
      <w:r>
        <w:rPr>
          <w:spacing w:val="13"/>
        </w:rPr>
        <w:t>人民检察院、公安机关、司法行政部门推荐或者委派，经教育行</w:t>
      </w:r>
      <w:r>
        <w:rPr>
          <w:spacing w:val="6"/>
        </w:rPr>
        <w:t>政部门或者学校聘任的法治副校长。</w:t>
      </w:r>
    </w:p>
    <w:p w14:paraId="75DA3D85">
      <w:pPr>
        <w:spacing w:before="2" w:line="412" w:lineRule="exact"/>
        <w:ind w:left="65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1"/>
          <w:sz w:val="31"/>
          <w:szCs w:val="31"/>
        </w:rPr>
        <w:t>二、组别设置</w:t>
      </w:r>
    </w:p>
    <w:p w14:paraId="4DF36A43">
      <w:pPr>
        <w:pStyle w:val="2"/>
        <w:spacing w:before="110" w:line="340" w:lineRule="auto"/>
        <w:ind w:firstLine="667"/>
        <w:jc w:val="both"/>
      </w:pPr>
      <w:r>
        <w:rPr>
          <w:spacing w:val="15"/>
        </w:rPr>
        <w:t>法治课教师赛道分为小学、初中、高中（含中职）、高校</w:t>
      </w:r>
      <w:r>
        <w:rPr>
          <w:rFonts w:ascii="Times New Roman" w:hAnsi="Times New Roman" w:eastAsia="Times New Roman" w:cs="Times New Roman"/>
          <w:spacing w:val="15"/>
        </w:rPr>
        <w:t>4</w:t>
      </w:r>
      <w:r>
        <w:rPr>
          <w:spacing w:val="8"/>
        </w:rPr>
        <w:t>个组别。法治副校长赛道分为小学和中学（含初中、高中和中职）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个组别。</w:t>
      </w:r>
    </w:p>
    <w:p w14:paraId="2E9E8027">
      <w:pPr>
        <w:spacing w:before="4" w:line="413" w:lineRule="exact"/>
        <w:ind w:left="65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2"/>
          <w:sz w:val="31"/>
          <w:szCs w:val="31"/>
        </w:rPr>
        <w:t>三、具体要求</w:t>
      </w:r>
    </w:p>
    <w:p w14:paraId="34DF680C">
      <w:pPr>
        <w:pStyle w:val="2"/>
        <w:spacing w:before="152" w:line="318" w:lineRule="auto"/>
        <w:ind w:left="9" w:right="164" w:firstLine="615"/>
        <w:jc w:val="both"/>
      </w:pPr>
      <w:r>
        <w:rPr>
          <w:rFonts w:ascii="微软雅黑" w:hAnsi="微软雅黑" w:eastAsia="微软雅黑" w:cs="微软雅黑"/>
          <w:spacing w:val="5"/>
        </w:rPr>
        <w:t>（一）内容要求。</w:t>
      </w:r>
      <w:r>
        <w:rPr>
          <w:spacing w:val="5"/>
        </w:rPr>
        <w:t>要坚持正确政治方向，深入学习贯彻习近</w:t>
      </w:r>
      <w:r>
        <w:rPr>
          <w:spacing w:val="13"/>
        </w:rPr>
        <w:t>平法治思想，增进青少年学生对习近平新时代中国特色社会主义思想的政治认同、思想认同、理论认同、情感认同。要遵循教育规律，加强正面引导，讲述社会主义法治所蕴含的丰富内涵、价值追求，讲述中华优秀传统法律文化，讲述法治故事，让宪法法治精神、社会主义法治理念浸润学生心灵。要突出实践教学、案</w:t>
      </w:r>
      <w:r>
        <w:rPr>
          <w:spacing w:val="11"/>
        </w:rPr>
        <w:t>例教学，围绕青少年的身心特点和成长需求，普</w:t>
      </w:r>
      <w:r>
        <w:rPr>
          <w:spacing w:val="10"/>
        </w:rPr>
        <w:t>及青少年在家庭</w:t>
      </w:r>
      <w:r>
        <w:rPr>
          <w:spacing w:val="6"/>
        </w:rPr>
        <w:t>生活、校园学习、社会活动中所必需的法律知识，弘</w:t>
      </w:r>
      <w:r>
        <w:rPr>
          <w:spacing w:val="5"/>
        </w:rPr>
        <w:t>扬法治理念</w:t>
      </w:r>
      <w:r>
        <w:rPr>
          <w:rFonts w:hint="eastAsia"/>
          <w:spacing w:val="5"/>
          <w:lang w:eastAsia="zh-CN"/>
        </w:rPr>
        <w:t>、</w:t>
      </w:r>
      <w:r>
        <w:rPr>
          <w:spacing w:val="13"/>
        </w:rPr>
        <w:t>培育法治信仰、强化规则意识，让青少年明白权利义务相统一的</w:t>
      </w:r>
      <w:r>
        <w:rPr>
          <w:spacing w:val="14"/>
        </w:rPr>
        <w:t xml:space="preserve"> </w:t>
      </w:r>
      <w:r>
        <w:rPr>
          <w:spacing w:val="8"/>
        </w:rPr>
        <w:t>道理，学会依法维护自身权利的同时尊重他人合法权益。</w:t>
      </w:r>
    </w:p>
    <w:p w14:paraId="6D57CCDA">
      <w:pPr>
        <w:pStyle w:val="2"/>
        <w:spacing w:line="313" w:lineRule="auto"/>
        <w:ind w:left="13" w:right="122" w:firstLine="604"/>
        <w:jc w:val="both"/>
      </w:pPr>
      <w:r>
        <w:rPr>
          <w:rFonts w:ascii="微软雅黑" w:hAnsi="微软雅黑" w:eastAsia="微软雅黑" w:cs="微软雅黑"/>
          <w:spacing w:val="7"/>
        </w:rPr>
        <w:t>（二）形式要求。</w:t>
      </w:r>
      <w:r>
        <w:rPr>
          <w:spacing w:val="7"/>
        </w:rPr>
        <w:t>参赛作品要求为</w:t>
      </w:r>
      <w:r>
        <w:rPr>
          <w:rFonts w:ascii="Times New Roman" w:hAnsi="Times New Roman" w:eastAsia="Times New Roman" w:cs="Times New Roman"/>
          <w:spacing w:val="7"/>
        </w:rPr>
        <w:t>2025</w:t>
      </w:r>
      <w:r>
        <w:rPr>
          <w:spacing w:val="7"/>
        </w:rPr>
        <w:t>年本人</w:t>
      </w:r>
      <w:r>
        <w:rPr>
          <w:spacing w:val="6"/>
        </w:rPr>
        <w:t>原创、新录制</w:t>
      </w:r>
      <w:r>
        <w:rPr>
          <w:spacing w:val="8"/>
        </w:rPr>
        <w:t>的微课视频，小学组时长为</w:t>
      </w:r>
      <w:r>
        <w:rPr>
          <w:rFonts w:ascii="Times New Roman" w:hAnsi="Times New Roman" w:eastAsia="Times New Roman" w:cs="Times New Roman"/>
          <w:spacing w:val="8"/>
        </w:rPr>
        <w:t>10—15</w:t>
      </w:r>
      <w:r>
        <w:rPr>
          <w:spacing w:val="8"/>
        </w:rPr>
        <w:t>分钟，中学组、高校组时长为</w:t>
      </w:r>
      <w:r>
        <w:rPr>
          <w:rFonts w:ascii="Times New Roman" w:hAnsi="Times New Roman" w:eastAsia="Times New Roman" w:cs="Times New Roman"/>
          <w:spacing w:val="3"/>
        </w:rPr>
        <w:t>15—20</w:t>
      </w:r>
      <w:r>
        <w:rPr>
          <w:spacing w:val="3"/>
        </w:rPr>
        <w:t>分钟。视频需高清</w:t>
      </w:r>
      <w:r>
        <w:rPr>
          <w:rFonts w:ascii="Times New Roman" w:hAnsi="Times New Roman" w:eastAsia="Times New Roman" w:cs="Times New Roman"/>
          <w:spacing w:val="3"/>
        </w:rPr>
        <w:t>1920*1080</w:t>
      </w:r>
      <w:r>
        <w:rPr>
          <w:spacing w:val="3"/>
        </w:rPr>
        <w:t>横屏拍摄，</w:t>
      </w:r>
      <w:r>
        <w:rPr>
          <w:rFonts w:ascii="Times New Roman" w:hAnsi="Times New Roman" w:eastAsia="Times New Roman" w:cs="Times New Roman"/>
        </w:rPr>
        <w:t>MP</w:t>
      </w:r>
      <w:r>
        <w:rPr>
          <w:rFonts w:ascii="Times New Roman" w:hAnsi="Times New Roman" w:eastAsia="Times New Roman" w:cs="Times New Roman"/>
          <w:spacing w:val="3"/>
        </w:rPr>
        <w:t>4</w:t>
      </w:r>
      <w:r>
        <w:rPr>
          <w:spacing w:val="3"/>
        </w:rPr>
        <w:t>格式（大小</w:t>
      </w:r>
      <w:r>
        <w:rPr>
          <w:spacing w:val="4"/>
        </w:rPr>
        <w:t>不超过</w:t>
      </w:r>
      <w:r>
        <w:rPr>
          <w:rFonts w:ascii="Times New Roman" w:hAnsi="Times New Roman" w:eastAsia="Times New Roman" w:cs="Times New Roman"/>
          <w:spacing w:val="4"/>
        </w:rPr>
        <w:t>800M</w:t>
      </w:r>
      <w:r>
        <w:rPr>
          <w:spacing w:val="-21"/>
        </w:rPr>
        <w:t>），</w:t>
      </w:r>
      <w:r>
        <w:rPr>
          <w:spacing w:val="4"/>
        </w:rPr>
        <w:t>图像、声音清晰，录制仅限</w:t>
      </w:r>
      <w:r>
        <w:rPr>
          <w:spacing w:val="3"/>
        </w:rPr>
        <w:t>一个场地，不得切换</w:t>
      </w:r>
      <w:r>
        <w:rPr>
          <w:spacing w:val="-4"/>
        </w:rPr>
        <w:t>多个场地。</w:t>
      </w:r>
    </w:p>
    <w:p w14:paraId="7E0EBCDF">
      <w:pPr>
        <w:pStyle w:val="2"/>
        <w:spacing w:before="43" w:line="323" w:lineRule="auto"/>
        <w:ind w:left="1" w:right="121" w:firstLine="659"/>
      </w:pPr>
      <w:r>
        <w:rPr>
          <w:spacing w:val="13"/>
        </w:rPr>
        <w:t>法治课教师微课作品须配套课件、教学设计等资料，还可按</w:t>
      </w:r>
      <w:r>
        <w:rPr>
          <w:spacing w:val="8"/>
        </w:rPr>
        <w:t>课程需要配套提交学习任务单、作业练习等，</w:t>
      </w:r>
      <w:r>
        <w:rPr>
          <w:rFonts w:ascii="Times New Roman" w:hAnsi="Times New Roman" w:eastAsia="Times New Roman" w:cs="Times New Roman"/>
        </w:rPr>
        <w:t>Word</w:t>
      </w:r>
      <w:r>
        <w:rPr>
          <w:spacing w:val="8"/>
        </w:rPr>
        <w:t>和</w:t>
      </w:r>
      <w:r>
        <w:rPr>
          <w:rFonts w:ascii="Times New Roman" w:hAnsi="Times New Roman" w:eastAsia="Times New Roman" w:cs="Times New Roman"/>
        </w:rPr>
        <w:t>pdf</w:t>
      </w:r>
      <w:r>
        <w:rPr>
          <w:spacing w:val="8"/>
        </w:rPr>
        <w:t>格式</w:t>
      </w:r>
      <w:r>
        <w:rPr>
          <w:rFonts w:hint="eastAsia"/>
          <w:spacing w:val="8"/>
          <w:lang w:eastAsia="zh-CN"/>
        </w:rPr>
        <w:t>。</w:t>
      </w:r>
      <w:r>
        <w:rPr>
          <w:spacing w:val="8"/>
        </w:rPr>
        <w:t>法治副校长微课作品需配套课件等资料。</w:t>
      </w:r>
    </w:p>
    <w:p w14:paraId="4C1D0564">
      <w:pPr>
        <w:pStyle w:val="2"/>
        <w:spacing w:before="53" w:line="300" w:lineRule="auto"/>
        <w:ind w:left="3" w:right="121" w:firstLine="614"/>
        <w:jc w:val="both"/>
      </w:pPr>
      <w:r>
        <w:rPr>
          <w:rFonts w:ascii="微软雅黑" w:hAnsi="微软雅黑" w:eastAsia="微软雅黑" w:cs="微软雅黑"/>
          <w:spacing w:val="12"/>
        </w:rPr>
        <w:t>（三）其他要求。</w:t>
      </w:r>
      <w:r>
        <w:rPr>
          <w:spacing w:val="12"/>
        </w:rPr>
        <w:t>微课视频及相关资料中不得使用</w:t>
      </w:r>
      <w:r>
        <w:rPr>
          <w:spacing w:val="11"/>
        </w:rPr>
        <w:t>未经肖像</w:t>
      </w:r>
      <w:r>
        <w:rPr>
          <w:spacing w:val="13"/>
        </w:rPr>
        <w:t>权人同意的肖像，不得使用未经授权的图片、视频和音频等，不</w:t>
      </w:r>
      <w:r>
        <w:rPr>
          <w:spacing w:val="7"/>
        </w:rPr>
        <w:t>得出现与微课内容无关的条幅、标识、商业广告等。</w:t>
      </w:r>
    </w:p>
    <w:p w14:paraId="536EBA70">
      <w:pPr>
        <w:spacing w:before="3" w:line="412" w:lineRule="exact"/>
        <w:ind w:left="66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1"/>
          <w:sz w:val="31"/>
          <w:szCs w:val="31"/>
        </w:rPr>
        <w:t>四、活动日程、时间、地点</w:t>
      </w:r>
    </w:p>
    <w:p w14:paraId="3794A71F">
      <w:pPr>
        <w:pStyle w:val="2"/>
        <w:spacing w:before="110" w:line="308" w:lineRule="auto"/>
        <w:ind w:left="6" w:right="123" w:firstLine="611"/>
      </w:pPr>
      <w:r>
        <w:rPr>
          <w:spacing w:val="-1"/>
        </w:rPr>
        <w:t>（一）</w:t>
      </w:r>
      <w:r>
        <w:rPr>
          <w:rFonts w:ascii="Times New Roman" w:hAnsi="Times New Roman" w:eastAsia="Times New Roman" w:cs="Times New Roman"/>
          <w:spacing w:val="-1"/>
        </w:rPr>
        <w:t>2025</w:t>
      </w:r>
      <w:r>
        <w:rPr>
          <w:spacing w:val="-1"/>
        </w:rPr>
        <w:t>年</w:t>
      </w:r>
      <w:r>
        <w:rPr>
          <w:rFonts w:ascii="Times New Roman" w:hAnsi="Times New Roman" w:eastAsia="Times New Roman" w:cs="Times New Roman"/>
          <w:spacing w:val="-1"/>
        </w:rPr>
        <w:t>5</w:t>
      </w:r>
      <w:r>
        <w:rPr>
          <w:spacing w:val="-1"/>
        </w:rPr>
        <w:t>月</w:t>
      </w:r>
      <w:r>
        <w:rPr>
          <w:rFonts w:ascii="Times New Roman" w:hAnsi="Times New Roman" w:eastAsia="Times New Roman" w:cs="Times New Roman"/>
          <w:spacing w:val="-1"/>
        </w:rPr>
        <w:t>19</w:t>
      </w:r>
      <w:r>
        <w:rPr>
          <w:spacing w:val="-1"/>
        </w:rPr>
        <w:t>日</w:t>
      </w:r>
      <w:r>
        <w:rPr>
          <w:rFonts w:ascii="Times New Roman" w:hAnsi="Times New Roman" w:eastAsia="Times New Roman" w:cs="Times New Roman"/>
          <w:spacing w:val="-1"/>
        </w:rPr>
        <w:t>—6</w:t>
      </w:r>
      <w:r>
        <w:rPr>
          <w:spacing w:val="-1"/>
        </w:rPr>
        <w:t>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rFonts w:ascii="Times New Roman" w:hAnsi="Times New Roman" w:eastAsia="Times New Roman" w:cs="Times New Roman"/>
          <w:spacing w:val="-2"/>
        </w:rPr>
        <w:t>0</w:t>
      </w:r>
      <w:r>
        <w:rPr>
          <w:spacing w:val="-2"/>
        </w:rPr>
        <w:t>日提交参评作品及相关配</w:t>
      </w:r>
      <w:r>
        <w:rPr>
          <w:spacing w:val="-4"/>
        </w:rPr>
        <w:t>套</w:t>
      </w:r>
      <w:r>
        <w:rPr>
          <w:rFonts w:hint="eastAsia"/>
          <w:spacing w:val="-4"/>
          <w:lang w:eastAsia="zh-CN"/>
        </w:rPr>
        <w:t>资料，</w:t>
      </w:r>
      <w:r>
        <w:rPr>
          <w:rFonts w:hint="eastAsia"/>
          <w:spacing w:val="-4"/>
          <w:lang w:val="en-US" w:eastAsia="zh-CN"/>
        </w:rPr>
        <w:t>6</w:t>
      </w:r>
      <w:r>
        <w:rPr>
          <w:spacing w:val="-4"/>
        </w:rPr>
        <w:t>月</w:t>
      </w:r>
      <w:r>
        <w:rPr>
          <w:rFonts w:ascii="Times New Roman" w:hAnsi="Times New Roman" w:eastAsia="Times New Roman" w:cs="Times New Roman"/>
          <w:spacing w:val="-4"/>
        </w:rPr>
        <w:t>20</w:t>
      </w:r>
      <w:r>
        <w:rPr>
          <w:spacing w:val="-4"/>
        </w:rPr>
        <w:t>日</w:t>
      </w:r>
      <w:r>
        <w:rPr>
          <w:rFonts w:ascii="Times New Roman" w:hAnsi="Times New Roman" w:eastAsia="Times New Roman" w:cs="Times New Roman"/>
          <w:spacing w:val="-4"/>
        </w:rPr>
        <w:t>18:00</w:t>
      </w:r>
      <w:r>
        <w:rPr>
          <w:spacing w:val="-4"/>
        </w:rPr>
        <w:t>截止。</w:t>
      </w:r>
    </w:p>
    <w:p w14:paraId="27A94950">
      <w:pPr>
        <w:pStyle w:val="2"/>
        <w:spacing w:before="89" w:line="301" w:lineRule="auto"/>
        <w:ind w:left="6" w:right="123" w:firstLine="611"/>
      </w:pPr>
      <w:r>
        <w:rPr>
          <w:spacing w:val="1"/>
        </w:rPr>
        <w:t>（二）</w:t>
      </w:r>
      <w:r>
        <w:rPr>
          <w:rFonts w:ascii="Times New Roman" w:hAnsi="Times New Roman" w:eastAsia="Times New Roman" w:cs="Times New Roman"/>
          <w:spacing w:val="1"/>
        </w:rPr>
        <w:t>2025</w:t>
      </w:r>
      <w:r>
        <w:rPr>
          <w:spacing w:val="1"/>
        </w:rPr>
        <w:t>年</w:t>
      </w:r>
      <w:r>
        <w:rPr>
          <w:rFonts w:ascii="Times New Roman" w:hAnsi="Times New Roman" w:eastAsia="Times New Roman" w:cs="Times New Roman"/>
          <w:spacing w:val="1"/>
        </w:rPr>
        <w:t>6</w:t>
      </w:r>
      <w:r>
        <w:rPr>
          <w:spacing w:val="1"/>
        </w:rPr>
        <w:t>月</w:t>
      </w:r>
      <w:r>
        <w:rPr>
          <w:rFonts w:ascii="Times New Roman" w:hAnsi="Times New Roman" w:eastAsia="Times New Roman" w:cs="Times New Roman"/>
          <w:spacing w:val="1"/>
        </w:rPr>
        <w:t>26</w:t>
      </w:r>
      <w:r>
        <w:rPr>
          <w:spacing w:val="1"/>
        </w:rPr>
        <w:t>日</w:t>
      </w:r>
      <w:r>
        <w:rPr>
          <w:rFonts w:ascii="Times New Roman" w:hAnsi="Times New Roman" w:eastAsia="Times New Roman" w:cs="Times New Roman"/>
          <w:spacing w:val="1"/>
        </w:rPr>
        <w:t>—7</w:t>
      </w:r>
      <w:r>
        <w:rPr>
          <w:spacing w:val="1"/>
        </w:rPr>
        <w:t>月</w:t>
      </w:r>
      <w:r>
        <w:rPr>
          <w:rFonts w:ascii="Times New Roman" w:hAnsi="Times New Roman" w:eastAsia="Times New Roman" w:cs="Times New Roman"/>
          <w:spacing w:val="1"/>
        </w:rPr>
        <w:t>11</w:t>
      </w:r>
      <w:r>
        <w:rPr>
          <w:spacing w:val="1"/>
        </w:rPr>
        <w:t>日初赛，线上评比。按比</w:t>
      </w:r>
      <w:r>
        <w:rPr>
          <w:spacing w:val="8"/>
        </w:rPr>
        <w:t>例选出优秀课程设计，参加自治区决赛。</w:t>
      </w:r>
    </w:p>
    <w:p w14:paraId="44182C78">
      <w:pPr>
        <w:pStyle w:val="2"/>
        <w:spacing w:before="109" w:line="307" w:lineRule="auto"/>
        <w:ind w:right="124" w:firstLine="617"/>
      </w:pPr>
      <w:r>
        <w:rPr>
          <w:spacing w:val="2"/>
        </w:rPr>
        <w:t>（三）</w:t>
      </w:r>
      <w:r>
        <w:rPr>
          <w:rFonts w:ascii="Times New Roman" w:hAnsi="Times New Roman" w:eastAsia="Times New Roman" w:cs="Times New Roman"/>
          <w:spacing w:val="2"/>
        </w:rPr>
        <w:t>2025</w:t>
      </w:r>
      <w:r>
        <w:rPr>
          <w:spacing w:val="2"/>
        </w:rPr>
        <w:t>年</w:t>
      </w:r>
      <w:r>
        <w:rPr>
          <w:rFonts w:ascii="Times New Roman" w:hAnsi="Times New Roman" w:eastAsia="Times New Roman" w:cs="Times New Roman"/>
          <w:spacing w:val="2"/>
        </w:rPr>
        <w:t>7</w:t>
      </w:r>
      <w:r>
        <w:rPr>
          <w:spacing w:val="2"/>
        </w:rPr>
        <w:t>月</w:t>
      </w:r>
      <w:r>
        <w:rPr>
          <w:rFonts w:ascii="Times New Roman" w:hAnsi="Times New Roman" w:eastAsia="Times New Roman" w:cs="Times New Roman"/>
          <w:spacing w:val="2"/>
        </w:rPr>
        <w:t>21</w:t>
      </w:r>
      <w:r>
        <w:rPr>
          <w:spacing w:val="2"/>
        </w:rPr>
        <w:t>日签到，</w:t>
      </w:r>
      <w:r>
        <w:rPr>
          <w:rFonts w:ascii="Times New Roman" w:hAnsi="Times New Roman" w:eastAsia="Times New Roman" w:cs="Times New Roman"/>
          <w:spacing w:val="2"/>
        </w:rPr>
        <w:t>7</w:t>
      </w:r>
      <w:r>
        <w:rPr>
          <w:spacing w:val="2"/>
        </w:rPr>
        <w:t>月</w:t>
      </w:r>
      <w:r>
        <w:rPr>
          <w:rFonts w:ascii="Times New Roman" w:hAnsi="Times New Roman" w:eastAsia="Times New Roman" w:cs="Times New Roman"/>
          <w:spacing w:val="2"/>
        </w:rPr>
        <w:t>22</w:t>
      </w:r>
      <w:r>
        <w:rPr>
          <w:spacing w:val="2"/>
        </w:rPr>
        <w:t>日全天决赛，在广西</w:t>
      </w:r>
      <w:r>
        <w:rPr>
          <w:spacing w:val="3"/>
        </w:rPr>
        <w:t>广播电视台</w:t>
      </w:r>
      <w:r>
        <w:rPr>
          <w:rFonts w:ascii="Times New Roman" w:hAnsi="Times New Roman" w:eastAsia="Times New Roman" w:cs="Times New Roman"/>
          <w:spacing w:val="3"/>
        </w:rPr>
        <w:t>1000</w:t>
      </w:r>
      <w:r>
        <w:rPr>
          <w:spacing w:val="3"/>
        </w:rPr>
        <w:t>平现场评比。</w:t>
      </w:r>
    </w:p>
    <w:p w14:paraId="0D9B1410">
      <w:pPr>
        <w:pStyle w:val="2"/>
        <w:spacing w:before="86" w:line="302" w:lineRule="auto"/>
        <w:ind w:left="8" w:right="124" w:firstLine="609"/>
        <w:rPr>
          <w:rFonts w:hint="eastAsia"/>
          <w:spacing w:val="-2"/>
          <w:lang w:eastAsia="zh-CN"/>
        </w:rPr>
      </w:pPr>
      <w:r>
        <w:rPr>
          <w:spacing w:val="2"/>
        </w:rPr>
        <w:t>（四）</w:t>
      </w:r>
      <w:r>
        <w:rPr>
          <w:rFonts w:ascii="Times New Roman" w:hAnsi="Times New Roman" w:eastAsia="Times New Roman" w:cs="Times New Roman"/>
          <w:spacing w:val="2"/>
        </w:rPr>
        <w:t>2025</w:t>
      </w:r>
      <w:r>
        <w:rPr>
          <w:spacing w:val="2"/>
        </w:rPr>
        <w:t>年</w:t>
      </w:r>
      <w:r>
        <w:rPr>
          <w:rFonts w:ascii="Times New Roman" w:hAnsi="Times New Roman" w:eastAsia="Times New Roman" w:cs="Times New Roman"/>
          <w:spacing w:val="2"/>
        </w:rPr>
        <w:t>7</w:t>
      </w:r>
      <w:r>
        <w:rPr>
          <w:spacing w:val="2"/>
        </w:rPr>
        <w:t>月</w:t>
      </w:r>
      <w:r>
        <w:rPr>
          <w:rFonts w:ascii="Times New Roman" w:hAnsi="Times New Roman" w:eastAsia="Times New Roman" w:cs="Times New Roman"/>
          <w:spacing w:val="2"/>
        </w:rPr>
        <w:t>22</w:t>
      </w:r>
      <w:r>
        <w:rPr>
          <w:spacing w:val="2"/>
        </w:rPr>
        <w:t>日</w:t>
      </w:r>
      <w:bookmarkStart w:id="0" w:name="_GoBack"/>
      <w:bookmarkEnd w:id="0"/>
      <w:r>
        <w:rPr>
          <w:spacing w:val="2"/>
        </w:rPr>
        <w:t>，在广西广播电视台</w:t>
      </w:r>
      <w:r>
        <w:rPr>
          <w:rFonts w:ascii="Times New Roman" w:hAnsi="Times New Roman" w:eastAsia="Times New Roman" w:cs="Times New Roman"/>
          <w:spacing w:val="2"/>
        </w:rPr>
        <w:t>1000</w:t>
      </w:r>
      <w:r>
        <w:rPr>
          <w:spacing w:val="2"/>
        </w:rPr>
        <w:t>平演播厅</w:t>
      </w:r>
      <w:r>
        <w:rPr>
          <w:spacing w:val="-2"/>
        </w:rPr>
        <w:t>颁奖</w:t>
      </w:r>
      <w:r>
        <w:rPr>
          <w:rFonts w:hint="eastAsia"/>
          <w:spacing w:val="-2"/>
          <w:lang w:eastAsia="zh-CN"/>
        </w:rPr>
        <w:t>。</w:t>
      </w:r>
    </w:p>
    <w:p w14:paraId="1D87D2E7">
      <w:pPr>
        <w:spacing w:line="302" w:lineRule="auto"/>
        <w:sectPr>
          <w:pgSz w:w="11906" w:h="16839"/>
          <w:pgMar w:top="1431" w:right="1292" w:bottom="1394" w:left="1429" w:header="0" w:footer="1027" w:gutter="0"/>
          <w:cols w:space="720" w:num="1"/>
        </w:sectPr>
      </w:pPr>
    </w:p>
    <w:p w14:paraId="02F540E3">
      <w:pPr>
        <w:spacing w:line="305" w:lineRule="auto"/>
        <w:rPr>
          <w:rFonts w:ascii="Arial"/>
          <w:sz w:val="21"/>
        </w:rPr>
      </w:pPr>
    </w:p>
    <w:p w14:paraId="162E1359">
      <w:pPr>
        <w:spacing w:before="101" w:line="412" w:lineRule="exact"/>
        <w:ind w:left="6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position w:val="1"/>
          <w:sz w:val="31"/>
          <w:szCs w:val="31"/>
        </w:rPr>
        <w:t>五、活动赛制及作品提交</w:t>
      </w:r>
    </w:p>
    <w:p w14:paraId="49C515E6">
      <w:pPr>
        <w:pStyle w:val="2"/>
        <w:spacing w:before="150" w:line="415" w:lineRule="exact"/>
        <w:ind w:left="671"/>
      </w:pPr>
      <w:r>
        <w:rPr>
          <w:spacing w:val="4"/>
          <w:position w:val="1"/>
        </w:rPr>
        <w:t>活动分为初赛和自治区决赛。</w:t>
      </w:r>
    </w:p>
    <w:p w14:paraId="38890969">
      <w:pPr>
        <w:pStyle w:val="2"/>
        <w:spacing w:before="146" w:line="331" w:lineRule="auto"/>
        <w:ind w:left="13" w:right="197" w:firstLine="615"/>
      </w:pPr>
      <w:r>
        <w:rPr>
          <w:spacing w:val="3"/>
        </w:rPr>
        <w:t>（一）初赛：采取线上评选方式进行。参评者在规定时间内</w:t>
      </w:r>
      <w:r>
        <w:rPr>
          <w:rFonts w:hint="eastAsia"/>
          <w:spacing w:val="3"/>
          <w:lang w:eastAsia="zh-CN"/>
        </w:rPr>
        <w:t>，</w:t>
      </w:r>
      <w:r>
        <w:rPr>
          <w:spacing w:val="6"/>
        </w:rPr>
        <w:t>提交各组别所需参评微课作品及配套课件、教学设计等资料参评。</w:t>
      </w:r>
    </w:p>
    <w:p w14:paraId="0EC5D604">
      <w:pPr>
        <w:pStyle w:val="2"/>
        <w:spacing w:before="7" w:line="411" w:lineRule="exact"/>
        <w:ind w:left="655"/>
      </w:pPr>
      <w:r>
        <w:rPr>
          <w:spacing w:val="8"/>
          <w:position w:val="1"/>
        </w:rPr>
        <w:t>各组别按参赛比例择优评选出优秀作品进入现场决赛。</w:t>
      </w:r>
    </w:p>
    <w:p w14:paraId="777900E4">
      <w:pPr>
        <w:pStyle w:val="2"/>
        <w:spacing w:before="150" w:line="322" w:lineRule="auto"/>
        <w:ind w:left="19" w:right="331" w:firstLine="609"/>
      </w:pPr>
      <w:r>
        <w:rPr>
          <w:spacing w:val="7"/>
        </w:rPr>
        <w:t>（二）自治区决赛：以现场宣讲方式进行，各</w:t>
      </w:r>
      <w:r>
        <w:rPr>
          <w:spacing w:val="6"/>
        </w:rPr>
        <w:t>组别独立</w:t>
      </w:r>
      <w:r>
        <w:rPr>
          <w:rFonts w:hint="eastAsia"/>
          <w:spacing w:val="6"/>
          <w:lang w:eastAsia="zh-CN"/>
        </w:rPr>
        <w:t>设置</w:t>
      </w:r>
      <w:r>
        <w:rPr>
          <w:spacing w:val="5"/>
        </w:rPr>
        <w:t>决赛场次。单场决赛流程设置如下：</w:t>
      </w:r>
    </w:p>
    <w:p w14:paraId="4AF07893">
      <w:pPr>
        <w:pStyle w:val="2"/>
        <w:spacing w:before="2" w:line="312" w:lineRule="auto"/>
        <w:ind w:left="13" w:right="315" w:firstLine="661"/>
      </w:pPr>
      <w:r>
        <w:rPr>
          <w:rFonts w:ascii="Times New Roman" w:hAnsi="Times New Roman" w:eastAsia="Times New Roman" w:cs="Times New Roman"/>
          <w:spacing w:val="3"/>
        </w:rPr>
        <w:t>1.</w:t>
      </w:r>
      <w:r>
        <w:rPr>
          <w:spacing w:val="3"/>
        </w:rPr>
        <w:t>课程宣讲。决赛现场由参评者本人或参评团队选取一人，从</w:t>
      </w:r>
      <w:r>
        <w:rPr>
          <w:spacing w:val="1"/>
        </w:rPr>
        <w:t>提交的课程</w:t>
      </w:r>
      <w:r>
        <w:rPr>
          <w:rFonts w:ascii="Times New Roman" w:hAnsi="Times New Roman" w:eastAsia="Times New Roman" w:cs="Times New Roman"/>
        </w:rPr>
        <w:t>ppt</w:t>
      </w:r>
      <w:r>
        <w:rPr>
          <w:spacing w:val="1"/>
        </w:rPr>
        <w:t>中自由选取精彩内容节选，现场进行</w:t>
      </w:r>
      <w:r>
        <w:rPr>
          <w:rFonts w:ascii="Times New Roman" w:hAnsi="Times New Roman" w:eastAsia="Times New Roman" w:cs="Times New Roman"/>
          <w:spacing w:val="1"/>
        </w:rPr>
        <w:t>5</w:t>
      </w:r>
      <w:r>
        <w:rPr>
          <w:spacing w:val="1"/>
        </w:rPr>
        <w:t>分</w:t>
      </w:r>
      <w:r>
        <w:t>钟内的宣</w:t>
      </w:r>
      <w:r>
        <w:rPr>
          <w:spacing w:val="-11"/>
        </w:rPr>
        <w:t>讲</w:t>
      </w:r>
      <w:r>
        <w:rPr>
          <w:rFonts w:hint="eastAsia"/>
          <w:spacing w:val="-11"/>
          <w:lang w:eastAsia="zh-CN"/>
        </w:rPr>
        <w:t>。</w:t>
      </w:r>
    </w:p>
    <w:p w14:paraId="449F879A">
      <w:pPr>
        <w:pStyle w:val="2"/>
        <w:spacing w:before="106" w:line="301" w:lineRule="auto"/>
        <w:ind w:left="15" w:right="316" w:firstLine="628"/>
      </w:pPr>
      <w:r>
        <w:rPr>
          <w:rFonts w:ascii="Times New Roman" w:hAnsi="Times New Roman" w:eastAsia="Times New Roman" w:cs="Times New Roman"/>
          <w:spacing w:val="4"/>
        </w:rPr>
        <w:t>2.</w:t>
      </w:r>
      <w:r>
        <w:rPr>
          <w:spacing w:val="4"/>
        </w:rPr>
        <w:t>即兴试讲。宣讲完毕，选手从组委会题库中抽取一个课题进</w:t>
      </w:r>
      <w:r>
        <w:rPr>
          <w:spacing w:val="3"/>
        </w:rPr>
        <w:t>行</w:t>
      </w:r>
      <w:r>
        <w:rPr>
          <w:rFonts w:ascii="Times New Roman" w:hAnsi="Times New Roman" w:eastAsia="Times New Roman" w:cs="Times New Roman"/>
          <w:spacing w:val="3"/>
        </w:rPr>
        <w:t>5</w:t>
      </w:r>
      <w:r>
        <w:rPr>
          <w:spacing w:val="3"/>
        </w:rPr>
        <w:t>分钟以内即兴试讲。</w:t>
      </w:r>
    </w:p>
    <w:p w14:paraId="3575A235">
      <w:pPr>
        <w:pStyle w:val="2"/>
        <w:spacing w:before="106" w:line="308" w:lineRule="auto"/>
        <w:ind w:left="12" w:right="204" w:firstLine="638"/>
      </w:pPr>
      <w:r>
        <w:rPr>
          <w:rFonts w:ascii="Times New Roman" w:hAnsi="Times New Roman" w:eastAsia="Times New Roman" w:cs="Times New Roman"/>
          <w:spacing w:val="4"/>
        </w:rPr>
        <w:t>3.</w:t>
      </w:r>
      <w:r>
        <w:rPr>
          <w:spacing w:val="4"/>
        </w:rPr>
        <w:t>评分与排名规则。自有课件宣讲及即兴课题演讲占分比各为</w:t>
      </w:r>
      <w:r>
        <w:rPr>
          <w:rFonts w:ascii="Times New Roman" w:hAnsi="Times New Roman" w:eastAsia="Times New Roman" w:cs="Times New Roman"/>
          <w:spacing w:val="7"/>
        </w:rPr>
        <w:t>50%</w:t>
      </w:r>
      <w:r>
        <w:rPr>
          <w:spacing w:val="7"/>
        </w:rPr>
        <w:t>，评比结果由现场评委打分及观众现场投票构成并排定名次。</w:t>
      </w:r>
    </w:p>
    <w:p w14:paraId="35A055B6">
      <w:pPr>
        <w:pStyle w:val="2"/>
        <w:spacing w:before="89" w:line="306" w:lineRule="auto"/>
        <w:ind w:left="21" w:right="316" w:firstLine="606"/>
      </w:pPr>
      <w:r>
        <w:rPr>
          <w:spacing w:val="-5"/>
        </w:rPr>
        <w:t>（三）颁奖：比赛全部结束后，</w:t>
      </w:r>
      <w:r>
        <w:rPr>
          <w:rFonts w:ascii="Times New Roman" w:hAnsi="Times New Roman" w:eastAsia="Times New Roman" w:cs="Times New Roman"/>
          <w:spacing w:val="-5"/>
        </w:rPr>
        <w:t>2025</w:t>
      </w:r>
      <w:r>
        <w:rPr>
          <w:spacing w:val="-5"/>
        </w:rPr>
        <w:t>年</w:t>
      </w:r>
      <w:r>
        <w:rPr>
          <w:rFonts w:ascii="Times New Roman" w:hAnsi="Times New Roman" w:eastAsia="Times New Roman" w:cs="Times New Roman"/>
          <w:spacing w:val="-5"/>
        </w:rPr>
        <w:t>7</w:t>
      </w:r>
      <w:r>
        <w:rPr>
          <w:spacing w:val="-5"/>
        </w:rPr>
        <w:t>月</w:t>
      </w:r>
      <w:r>
        <w:rPr>
          <w:rFonts w:ascii="Times New Roman" w:hAnsi="Times New Roman" w:eastAsia="Times New Roman" w:cs="Times New Roman"/>
          <w:spacing w:val="-5"/>
        </w:rPr>
        <w:t>22</w:t>
      </w:r>
      <w:r>
        <w:rPr>
          <w:spacing w:val="-6"/>
        </w:rPr>
        <w:t>日（即决赛当</w:t>
      </w:r>
      <w:r>
        <w:rPr>
          <w:spacing w:val="6"/>
        </w:rPr>
        <w:t>天</w:t>
      </w:r>
      <w:r>
        <w:rPr>
          <w:rFonts w:hint="eastAsia"/>
          <w:spacing w:val="6"/>
          <w:lang w:eastAsia="zh-CN"/>
        </w:rPr>
        <w:t>），</w:t>
      </w:r>
      <w:r>
        <w:rPr>
          <w:spacing w:val="6"/>
        </w:rPr>
        <w:t>在广西广播电视台</w:t>
      </w:r>
      <w:r>
        <w:rPr>
          <w:rFonts w:ascii="Times New Roman" w:hAnsi="Times New Roman" w:eastAsia="Times New Roman" w:cs="Times New Roman"/>
          <w:spacing w:val="6"/>
        </w:rPr>
        <w:t>1000</w:t>
      </w:r>
      <w:r>
        <w:rPr>
          <w:spacing w:val="6"/>
        </w:rPr>
        <w:t>平米演播厅举行颁奖典礼；</w:t>
      </w:r>
    </w:p>
    <w:p w14:paraId="53D479FB">
      <w:pPr>
        <w:pStyle w:val="2"/>
        <w:spacing w:before="127" w:line="305" w:lineRule="auto"/>
        <w:ind w:left="14" w:right="312" w:firstLine="614"/>
      </w:pPr>
      <w:r>
        <w:rPr>
          <w:spacing w:val="14"/>
        </w:rPr>
        <w:t>（四）推荐参赛组委会将根据提交的视频作品，组织专家从</w:t>
      </w:r>
      <w:r>
        <w:rPr>
          <w:spacing w:val="13"/>
        </w:rPr>
        <w:t>各组别中择优推荐参加教育部组织的“中小学法治课教师及法治</w:t>
      </w:r>
      <w:r>
        <w:rPr>
          <w:spacing w:val="8"/>
        </w:rPr>
        <w:t>副校长微课堂比赛”全国总决赛。</w:t>
      </w:r>
    </w:p>
    <w:p w14:paraId="225D0541">
      <w:pPr>
        <w:spacing w:before="142" w:line="413" w:lineRule="exact"/>
        <w:ind w:left="65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1"/>
          <w:sz w:val="31"/>
          <w:szCs w:val="31"/>
        </w:rPr>
        <w:t>六、报送相关要求</w:t>
      </w:r>
    </w:p>
    <w:p w14:paraId="7CEB0663">
      <w:pPr>
        <w:pStyle w:val="2"/>
        <w:tabs>
          <w:tab w:val="left" w:pos="9382"/>
        </w:tabs>
        <w:spacing w:before="150" w:line="332" w:lineRule="auto"/>
        <w:ind w:firstLine="655"/>
        <w:jc w:val="both"/>
      </w:pPr>
      <w:r>
        <w:rPr>
          <w:spacing w:val="13"/>
        </w:rPr>
        <w:t>各地各校参评人员根据操作指南于截止时间前登录“桂教通”</w:t>
      </w:r>
      <w:r>
        <w:rPr>
          <w:spacing w:val="14"/>
        </w:rPr>
        <w:t>平台，在“教育管理”菜单中，点击“法治教育专题”界面，在</w:t>
      </w:r>
      <w:r>
        <w:rPr>
          <w:spacing w:val="13"/>
        </w:rPr>
        <w:t>“精彩活动”中，进入对应活动界面进行报名并根据页面提示</w:t>
      </w:r>
      <w:r>
        <w:rPr>
          <w:rFonts w:hint="eastAsia"/>
          <w:spacing w:val="13"/>
          <w:lang w:eastAsia="zh-CN"/>
        </w:rPr>
        <w:t>，</w:t>
      </w:r>
      <w:r>
        <w:rPr>
          <w:spacing w:val="8"/>
          <w:position w:val="1"/>
        </w:rPr>
        <w:t>将参评作品及相关材料上传至“桂教通”平台。</w:t>
      </w:r>
    </w:p>
    <w:p w14:paraId="0E113D59">
      <w:pPr>
        <w:pStyle w:val="2"/>
        <w:spacing w:before="111" w:line="335" w:lineRule="auto"/>
        <w:ind w:left="2" w:right="118" w:firstLine="639"/>
      </w:pPr>
      <w:r>
        <w:rPr>
          <w:spacing w:val="5"/>
        </w:rPr>
        <w:t>未尽事宜请咨询联系：覃明菲老师，电话：</w:t>
      </w:r>
      <w:r>
        <w:rPr>
          <w:rFonts w:ascii="Times New Roman" w:hAnsi="Times New Roman" w:eastAsia="Times New Roman" w:cs="Times New Roman"/>
          <w:spacing w:val="5"/>
        </w:rPr>
        <w:t>19195991566</w:t>
      </w:r>
      <w:r>
        <w:rPr>
          <w:spacing w:val="5"/>
        </w:rPr>
        <w:t>（微</w:t>
      </w:r>
      <w:r>
        <w:rPr>
          <w:spacing w:val="-3"/>
        </w:rPr>
        <w:t>信同号）。</w:t>
      </w:r>
    </w:p>
    <w:p w14:paraId="71ADD952">
      <w:pPr>
        <w:spacing w:before="28" w:line="412" w:lineRule="exact"/>
        <w:ind w:left="63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1"/>
          <w:sz w:val="31"/>
          <w:szCs w:val="31"/>
        </w:rPr>
        <w:t>七、奖项设置</w:t>
      </w:r>
    </w:p>
    <w:p w14:paraId="0CEF7987">
      <w:pPr>
        <w:pStyle w:val="2"/>
        <w:spacing w:before="151" w:line="332" w:lineRule="auto"/>
        <w:ind w:left="1" w:firstLine="655"/>
        <w:rPr>
          <w:sz w:val="28"/>
          <w:szCs w:val="28"/>
        </w:rPr>
      </w:pPr>
      <w:r>
        <w:rPr>
          <w:spacing w:val="4"/>
        </w:rPr>
        <w:t>活动按参评作品量的比例来评审出一、二、三等奖获奖作品</w:t>
      </w:r>
      <w:r>
        <w:rPr>
          <w:rFonts w:hint="eastAsia"/>
          <w:spacing w:val="4"/>
          <w:lang w:eastAsia="zh-CN"/>
        </w:rPr>
        <w:t>，</w:t>
      </w:r>
      <w:r>
        <w:rPr>
          <w:spacing w:val="9"/>
        </w:rPr>
        <w:t>根据作品征集情况，按一定比例评选出各组别优</w:t>
      </w:r>
      <w:r>
        <w:rPr>
          <w:spacing w:val="8"/>
        </w:rPr>
        <w:t>秀奖若干名。</w:t>
      </w:r>
    </w:p>
    <w:sectPr>
      <w:footerReference r:id="rId5" w:type="default"/>
      <w:pgSz w:w="11906" w:h="16839"/>
      <w:pgMar w:top="1431" w:right="1419" w:bottom="1394" w:left="1403" w:header="0" w:footer="103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3623BA">
    <w:pPr>
      <w:spacing w:line="233" w:lineRule="auto"/>
      <w:ind w:left="2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751AD8"/>
    <w:rsid w:val="035A2277"/>
    <w:rsid w:val="09F4422A"/>
    <w:rsid w:val="1F5D3A84"/>
    <w:rsid w:val="27457A1B"/>
    <w:rsid w:val="2EFB7FC6"/>
    <w:rsid w:val="40077B0C"/>
    <w:rsid w:val="40356427"/>
    <w:rsid w:val="40E13EB9"/>
    <w:rsid w:val="563829EB"/>
    <w:rsid w:val="59630600"/>
    <w:rsid w:val="5CDF179C"/>
    <w:rsid w:val="6310019E"/>
    <w:rsid w:val="65B31A18"/>
    <w:rsid w:val="6DD07C29"/>
    <w:rsid w:val="72EB27F1"/>
    <w:rsid w:val="77E479BD"/>
    <w:rsid w:val="7B1972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55"/>
      <w:szCs w:val="5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1530</Words>
  <Characters>1618</Characters>
  <TotalTime>33</TotalTime>
  <ScaleCrop>false</ScaleCrop>
  <LinksUpToDate>false</LinksUpToDate>
  <CharactersWithSpaces>1621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2025-05-20T10:59:00Z</dcterms:created>
  <dc:creator>行走厨房</dc:creator>
  <cp:lastModifiedBy>大鱼</cp:lastModifiedBy>
  <dcterms:modified xsi:type="dcterms:W3CDTF">2025-06-06T02:34:46Z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2025-06-05T14:46:00Z</vt:filetime>
  </property>
  <property fmtid="{D5CDD505-2E9C-101B-9397-08002B2CF9AE}" pid="4" name="KSOTemplateDocerSaveRecord">
    <vt:lpwstr>eyJoZGlkIjoiMDM0MjBiOTY0ZjBhY2M3ZTQxZTljMDk3Yzk3MTBjNmMiLCJ1c2VySWQiOiI1MjQzMzc1OTEifQ==</vt:lpwstr>
  </property>
  <property fmtid="{D5CDD505-2E9C-101B-9397-08002B2CF9AE}" pid="5" name="KSOProductBuildVer">
    <vt:lpwstr>2052-12.1.0.21541</vt:lpwstr>
  </property>
  <property fmtid="{D5CDD505-2E9C-101B-9397-08002B2CF9AE}" pid="6" name="ICV">
    <vt:lpwstr>B391361ACA8D4B4FAD162F7C27D3B135_13</vt:lpwstr>
  </property>
</Properties>
</file>