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广西本科高校人工智能通识课“交叉融合”模块申报案例汇总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）（盖章）：                             填表日期：       年     月  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60"/>
        <w:gridCol w:w="1518"/>
        <w:gridCol w:w="1637"/>
        <w:gridCol w:w="1228"/>
        <w:gridCol w:w="1291"/>
        <w:gridCol w:w="1535"/>
        <w:gridCol w:w="1538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案例分类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案例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标签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案例名称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职称/职务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注：</w:t>
      </w:r>
      <w:r>
        <w:rPr>
          <w:rFonts w:hint="eastAsia" w:ascii="Times New Roman" w:hAnsi="Times New Roman" w:eastAsia="仿宋" w:cs="仿宋_GB231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案例分类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理工类、管文类、艺体类。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6" w:firstLineChars="200"/>
        <w:jc w:val="both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_GB2312"/>
          <w:spacing w:val="-1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pacing w:val="-11"/>
          <w:sz w:val="28"/>
          <w:szCs w:val="28"/>
          <w:lang w:val="en-US" w:eastAsia="zh-CN"/>
        </w:rPr>
        <w:t>.案例标签</w:t>
      </w:r>
      <w:r>
        <w:rPr>
          <w:rFonts w:hint="eastAsia" w:ascii="仿宋" w:hAnsi="仿宋" w:eastAsia="仿宋" w:cs="仿宋_GB2312"/>
          <w:spacing w:val="-1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_GB2312"/>
          <w:spacing w:val="-11"/>
          <w:sz w:val="28"/>
          <w:szCs w:val="28"/>
          <w:lang w:val="en-US" w:eastAsia="zh-CN"/>
        </w:rPr>
        <w:t>AI+教育、AI+文学、AI+法律、AI+艺术、AI+制造、AI+农业、AI+物流、AI+医疗健康等等。</w:t>
      </w:r>
    </w:p>
    <w:p>
      <w:r>
        <w:rPr>
          <w:rFonts w:hint="eastAsia" w:ascii="Times New Roman" w:hAnsi="Times New Roman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.团队成员（不包括负责人）最多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969C23-32FA-4AB7-8FF0-B44E5CF790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6818CA-2071-42FE-BEA9-0669A97E46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2CCCB5-A0EB-4C13-B28A-201346AD60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E8A62B-B869-44F3-9A69-CD8BF8205F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Q4M2YzMDgwYzNjZTljODljMDRhMmQwNDRjZDQifQ=="/>
  </w:docVars>
  <w:rsids>
    <w:rsidRoot w:val="00000000"/>
    <w:rsid w:val="159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2025-06-30T12:01:19Z</dcterms:created>
  <dc:creator>KE</dc:creator>
  <cp:lastModifiedBy>王科</cp:lastModifiedBy>
  <dcterms:modified xsi:type="dcterms:W3CDTF">2025-06-30T12:01:52Z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8E0C30E695964B748ABC6898AE7C442A_12</vt:lpwstr>
  </property>
</Properties>
</file>