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学位与研究生教育改革课题选题指南</w:t>
      </w:r>
    </w:p>
    <w:tbl>
      <w:tblPr>
        <w:tblStyle w:val="3"/>
        <w:tblW w:w="89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945"/>
      </w:tblGrid>
      <w:tr>
        <w:trPr>
          <w:trHeight w:val="54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选题方向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研究生教育服务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国家战略和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广西经济社会发展研究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新质生产力视域下的研究生教育高质量发展研究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广西经济社会发展和产业升级对研究生人才需求的调研分析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新时代广西研究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生教育改革发展路径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研究生思想政治教育体系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研究生培养模式改革与创新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研究生教育产教融合与科教融合育人机制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研究生创新能力和实践能力培养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研究生创业能力与职业发展能力培养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专业学位研究生教育改革与发展规划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研究生联合培养基地建设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卓越工程师学院建设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研究生课程建设和案例库建设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研究生教材改革与编著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研究生导师岗位管理及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建设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hint="eastAsia" w:ascii="宋体" w:hAnsi="宋体" w:eastAsia="Arial Unicode MS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研究生导师培训机制建设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学位与研究生教育质量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保障体系建设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学位论文质量监测与评价机制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新增学位授予单位及学位授权点立项建设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研究生教育信息化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ascii="宋体" w:hAnsi="宋体" w:eastAsia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研究生教育治理现代化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宋体" w:hAnsi="宋体" w:eastAsia="Arial Unicode MS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hint="eastAsia" w:ascii="宋体" w:hAnsi="宋体" w:eastAsia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学位授权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授予管理</w:t>
            </w:r>
          </w:p>
        </w:tc>
      </w:tr>
      <w:tr>
        <w:trPr>
          <w:trHeight w:val="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7" w:firstLineChars="117"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毕业研究生就业及发展情况跟踪调查分析</w:t>
            </w:r>
          </w:p>
        </w:tc>
      </w:tr>
    </w:tbl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ind w:firstLine="240" w:firstLineChars="100"/>
      </w:pPr>
      <w:r>
        <w:rPr>
          <w:rFonts w:hint="eastAsia" w:ascii="宋体" w:hAnsi="宋体"/>
          <w:color w:val="auto"/>
          <w:sz w:val="24"/>
          <w:szCs w:val="24"/>
        </w:rPr>
        <w:t>注：不在选题指南范围但属于学位与研究生教育改革实践领域的，也可申报。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5"/>
        <w:rFonts w:hint="eastAsia"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5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3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 w:ascii="宋体" w:hAnsi="宋体" w:eastAsia="宋体" w:cs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EB1B5"/>
    <w:rsid w:val="5E7EB1B5"/>
    <w:rsid w:val="685B6D61"/>
    <w:rsid w:val="EFFBD431"/>
    <w:rsid w:val="F7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2024-07-04T23:06:00Z</dcterms:created>
  <dc:creator>lx</dc:creator>
  <cp:lastModifiedBy>lx</cp:lastModifiedBy>
  <dcterms:modified xsi:type="dcterms:W3CDTF">2024-07-04T17:41:19Z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1582DE1EB3A753C1E56885668D2841E8_41</vt:lpwstr>
  </property>
</Properties>
</file>