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仿宋_GB2312" w:cs="Times New Roman"/>
          <w:b/>
          <w:i w:val="0"/>
          <w:caps w:val="0"/>
          <w:color w:val="333333"/>
          <w:spacing w:val="0"/>
          <w:kern w:val="0"/>
          <w:sz w:val="36"/>
          <w:szCs w:val="36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36"/>
          <w:szCs w:val="36"/>
          <w:vertAlign w:val="baseline"/>
          <w:lang w:val="en-US" w:eastAsia="zh-CN" w:bidi="ar"/>
        </w:rPr>
        <w:t>2023年全校党内统计年报数据审核工作日程安排表</w:t>
      </w:r>
    </w:p>
    <w:tbl>
      <w:tblPr>
        <w:tblStyle w:val="3"/>
        <w:tblpPr w:leftFromText="180" w:rightFromText="180" w:vertAnchor="text" w:horzAnchor="page" w:tblpX="1581" w:tblpY="684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132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9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时  间</w:t>
            </w:r>
          </w:p>
        </w:tc>
        <w:tc>
          <w:tcPr>
            <w:tcW w:w="6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8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星期一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图书馆党总支、离退休党委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附属外国语学校党委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保障处/后勤服务集团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8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国际文化教育学院党委、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机关党委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出版社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集团有限公司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附属中学党委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星期二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电子与信息工程学院/集成电路学院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职业技术师范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环境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与资源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计算机科学与工程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/软件学院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化学与药学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/新闻与传播学院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星期三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设计学院党委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音乐学院党委、法学院党委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历史文化与旅游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8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生命科学学院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党委、美术学院党委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政治与公共管理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、外国语学院党委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8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星期四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马克思主义学院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党委、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数学与统计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8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 午</w:t>
            </w:r>
          </w:p>
        </w:tc>
        <w:tc>
          <w:tcPr>
            <w:tcW w:w="6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教育学部党委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科学与技术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学院党委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YWQzYWVmYjZiYWU1MWY5YTUzNmVmMjE4Y2QyYjcifQ=="/>
  </w:docVars>
  <w:rsids>
    <w:rsidRoot w:val="1A400C21"/>
    <w:rsid w:val="05B573AF"/>
    <w:rsid w:val="1A400C21"/>
    <w:rsid w:val="414F4FED"/>
    <w:rsid w:val="6CDF6A95"/>
    <w:rsid w:val="6DA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2022-12-12T10:14:00Z</dcterms:created>
  <dc:creator>WPS_505819357</dc:creator>
  <cp:lastModifiedBy>zzb</cp:lastModifiedBy>
  <dcterms:modified xsi:type="dcterms:W3CDTF">2023-11-20T08:18:23Z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69D9ADFB6F604CE1B9C8AC7F763590CD</vt:lpwstr>
  </property>
</Properties>
</file>