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Description w:val="{&quot;styleId&quot;: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067"/>
        <w:gridCol w:w="3002"/>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tcBorders>
              <w:top w:val="single" w:color="78ABBF" w:sz="8" w:space="0"/>
              <w:left w:val="single" w:color="78ABBF" w:sz="8" w:space="0"/>
              <w:bottom w:val="single" w:color="78ABBF" w:sz="8" w:space="0"/>
              <w:right w:val="single" w:color="78ABBF" w:sz="8" w:space="0"/>
            </w:tcBorders>
            <w:shd w:val="clear" w:color="auto" w:fill="78ABBF"/>
          </w:tcPr>
          <w:p>
            <w:pPr>
              <w:rPr>
                <w:rFonts w:hint="eastAsia" w:asciiTheme="majorEastAsia" w:hAnsiTheme="majorEastAsia" w:eastAsiaTheme="majorEastAsia" w:cstheme="majorEastAsia"/>
                <w:b/>
                <w:bCs/>
                <w:color w:val="000000"/>
                <w:vertAlign w:val="baseline"/>
                <w:lang w:val="en-US" w:eastAsia="zh-CN"/>
              </w:rPr>
            </w:pPr>
            <w:r>
              <w:rPr>
                <w:rFonts w:hint="eastAsia" w:asciiTheme="majorEastAsia" w:hAnsiTheme="majorEastAsia" w:eastAsiaTheme="majorEastAsia" w:cstheme="majorEastAsia"/>
                <w:b/>
                <w:bCs/>
                <w:color w:val="000000"/>
                <w:vertAlign w:val="baseline"/>
                <w:lang w:val="en-US" w:eastAsia="zh-CN"/>
              </w:rPr>
              <w:t>模块</w:t>
            </w:r>
          </w:p>
        </w:tc>
        <w:tc>
          <w:tcPr>
            <w:tcW w:w="626" w:type="pct"/>
            <w:tcBorders>
              <w:top w:val="single" w:color="78ABBF" w:sz="8" w:space="0"/>
              <w:left w:val="single" w:color="78ABBF" w:sz="8" w:space="0"/>
              <w:bottom w:val="single" w:color="78ABBF" w:sz="8" w:space="0"/>
              <w:right w:val="single" w:color="78ABBF" w:sz="8" w:space="0"/>
            </w:tcBorders>
            <w:shd w:val="clear" w:color="auto" w:fill="78ABBF"/>
          </w:tcPr>
          <w:p>
            <w:pPr>
              <w:rPr>
                <w:rFonts w:hint="eastAsia" w:asciiTheme="majorEastAsia" w:hAnsiTheme="majorEastAsia" w:eastAsiaTheme="majorEastAsia" w:cstheme="majorEastAsia"/>
                <w:b/>
                <w:bCs/>
                <w:color w:val="000000"/>
                <w:vertAlign w:val="baseline"/>
                <w:lang w:val="en-US" w:eastAsia="zh-CN"/>
              </w:rPr>
            </w:pPr>
            <w:r>
              <w:rPr>
                <w:rFonts w:hint="eastAsia" w:asciiTheme="majorEastAsia" w:hAnsiTheme="majorEastAsia" w:eastAsiaTheme="majorEastAsia" w:cstheme="majorEastAsia"/>
                <w:b/>
                <w:bCs/>
                <w:color w:val="000000"/>
                <w:vertAlign w:val="baseline"/>
                <w:lang w:val="en-US" w:eastAsia="zh-CN"/>
              </w:rPr>
              <w:t>课程名称</w:t>
            </w:r>
          </w:p>
        </w:tc>
        <w:tc>
          <w:tcPr>
            <w:tcW w:w="1761" w:type="pct"/>
            <w:tcBorders>
              <w:top w:val="single" w:color="78ABBF" w:sz="8" w:space="0"/>
              <w:left w:val="single" w:color="78ABBF" w:sz="8" w:space="0"/>
              <w:bottom w:val="single" w:color="78ABBF" w:sz="8" w:space="0"/>
              <w:right w:val="single" w:color="78ABBF" w:sz="8" w:space="0"/>
            </w:tcBorders>
            <w:shd w:val="clear" w:color="auto" w:fill="78ABBF"/>
          </w:tcPr>
          <w:p>
            <w:pPr>
              <w:rPr>
                <w:rFonts w:hint="eastAsia" w:asciiTheme="majorEastAsia" w:hAnsiTheme="majorEastAsia" w:eastAsiaTheme="majorEastAsia" w:cstheme="majorEastAsia"/>
                <w:b/>
                <w:bCs/>
                <w:color w:val="000000"/>
                <w:vertAlign w:val="baseline"/>
                <w:lang w:val="en-US" w:eastAsia="zh-CN"/>
              </w:rPr>
            </w:pPr>
            <w:r>
              <w:rPr>
                <w:rFonts w:hint="eastAsia" w:asciiTheme="majorEastAsia" w:hAnsiTheme="majorEastAsia" w:eastAsiaTheme="majorEastAsia" w:cstheme="majorEastAsia"/>
                <w:b/>
                <w:bCs/>
                <w:color w:val="000000"/>
                <w:vertAlign w:val="baseline"/>
                <w:lang w:val="en-US" w:eastAsia="zh-CN"/>
              </w:rPr>
              <w:t>师资简介</w:t>
            </w:r>
          </w:p>
        </w:tc>
        <w:tc>
          <w:tcPr>
            <w:tcW w:w="2150" w:type="pct"/>
            <w:tcBorders>
              <w:top w:val="single" w:color="78ABBF" w:sz="8" w:space="0"/>
              <w:left w:val="single" w:color="78ABBF" w:sz="8" w:space="0"/>
              <w:bottom w:val="single" w:color="78ABBF" w:sz="8" w:space="0"/>
              <w:right w:val="single" w:color="78ABBF" w:sz="8" w:space="0"/>
            </w:tcBorders>
            <w:shd w:val="clear" w:color="auto" w:fill="78ABBF"/>
          </w:tcPr>
          <w:p>
            <w:pPr>
              <w:rPr>
                <w:rFonts w:hint="eastAsia" w:asciiTheme="majorEastAsia" w:hAnsiTheme="majorEastAsia" w:eastAsiaTheme="majorEastAsia" w:cstheme="majorEastAsia"/>
                <w:b/>
                <w:bCs/>
                <w:color w:val="000000"/>
                <w:vertAlign w:val="baseline"/>
                <w:lang w:val="en-US" w:eastAsia="zh-CN"/>
              </w:rPr>
            </w:pPr>
            <w:r>
              <w:rPr>
                <w:rFonts w:hint="eastAsia" w:asciiTheme="majorEastAsia" w:hAnsiTheme="majorEastAsia" w:eastAsiaTheme="majorEastAsia" w:cstheme="majorEastAsia"/>
                <w:b/>
                <w:bCs/>
                <w:color w:val="000000"/>
                <w:vertAlign w:val="baseline"/>
                <w:lang w:val="en-US" w:eastAsia="zh-CN"/>
              </w:rPr>
              <w:t>课程简介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全球)胜任力 的需求和培养概述  {</w:t>
            </w:r>
            <w:r>
              <w:rPr>
                <w:rFonts w:hint="eastAsia" w:ascii="楷体" w:hAnsi="楷体" w:eastAsia="楷体" w:cs="楷体"/>
                <w:color w:val="000000"/>
                <w:vertAlign w:val="baseline"/>
                <w:lang w:val="en-US" w:eastAsia="zh-CN"/>
              </w:rPr>
              <w:t>2</w:t>
            </w:r>
            <w:r>
              <w:rPr>
                <w:rFonts w:hint="eastAsia" w:ascii="楷体" w:hAnsi="楷体" w:eastAsia="楷体" w:cs="楷体"/>
                <w:color w:val="000000"/>
                <w:vertAlign w:val="baseline"/>
              </w:rPr>
              <w:t>学时}</w:t>
            </w: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全球)胜任力的需求和培养概述</w:t>
            </w:r>
            <w:r>
              <w:rPr>
                <w:rFonts w:hint="eastAsia" w:ascii="楷体" w:hAnsi="楷体" w:eastAsia="楷体" w:cs="楷体"/>
                <w:color w:val="000000"/>
                <w:vertAlign w:val="baseline"/>
                <w:lang w:val="en-US" w:eastAsia="zh-CN"/>
              </w:rPr>
              <w:t>/中文授课，2学</w:t>
            </w:r>
            <w:bookmarkStart w:id="0" w:name="_GoBack"/>
            <w:bookmarkEnd w:id="0"/>
            <w:r>
              <w:rPr>
                <w:rFonts w:hint="eastAsia" w:ascii="楷体" w:hAnsi="楷体" w:eastAsia="楷体" w:cs="楷体"/>
                <w:color w:val="000000"/>
                <w:vertAlign w:val="baseline"/>
                <w:lang w:val="en-US" w:eastAsia="zh-CN"/>
              </w:rPr>
              <w:t>时</w:t>
            </w:r>
            <w:r>
              <w:rPr>
                <w:rFonts w:hint="eastAsia" w:ascii="楷体" w:hAnsi="楷体" w:eastAsia="楷体" w:cs="楷体"/>
                <w:color w:val="000000"/>
                <w:vertAlign w:val="baseline"/>
              </w:rPr>
              <w:t xml:space="preserve"> </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lang w:val="en-US" w:eastAsia="zh-CN"/>
              </w:rPr>
            </w:pPr>
            <w:r>
              <w:rPr>
                <w:rFonts w:hint="eastAsia" w:ascii="楷体" w:hAnsi="楷体" w:eastAsia="楷体" w:cs="楷体"/>
                <w:color w:val="000000"/>
                <w:vertAlign w:val="baseline"/>
              </w:rPr>
              <w:t xml:space="preserve"> </w:t>
            </w:r>
            <w:r>
              <w:rPr>
                <w:rFonts w:hint="eastAsia" w:ascii="楷体" w:hAnsi="楷体" w:eastAsia="楷体" w:cs="楷体"/>
                <w:b/>
                <w:bCs/>
                <w:color w:val="000000"/>
                <w:vertAlign w:val="baseline"/>
              </w:rPr>
              <w:t xml:space="preserve">张宁 </w:t>
            </w:r>
            <w:r>
              <w:rPr>
                <w:rFonts w:hint="eastAsia" w:ascii="楷体" w:hAnsi="楷体" w:eastAsia="楷体" w:cs="楷体"/>
                <w:b/>
                <w:bCs/>
                <w:color w:val="000000"/>
                <w:vertAlign w:val="baseline"/>
                <w:lang w:val="en-US" w:eastAsia="zh-CN"/>
              </w:rPr>
              <w:t>博士、研究员</w:t>
            </w:r>
          </w:p>
          <w:p>
            <w:pPr>
              <w:rPr>
                <w:rFonts w:hint="eastAsia" w:ascii="楷体" w:hAnsi="楷体" w:eastAsia="楷体" w:cs="楷体"/>
                <w:color w:val="000000"/>
                <w:vertAlign w:val="baseline"/>
                <w:lang w:val="en-US" w:eastAsia="zh-CN"/>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中国教育发展战略学会国际胜任力培养专业委员会理事长，浙江大学、中国人民大学兼职教授。 国家留学基金委原副秘书长，曾任中国驻瑞典大使馆教育参赞、教育部国际合作与交流司司长助理兼出国留学工作处处长、中国驻旧金山总领馆教育领事。</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介绍国际(全球)胜任力指标和内涵，分析当前和未来中国对国际胜任力人才的刚需领域</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揭示国际胜任力(国际组织)人才培养的重要性；对改革开放以来培养国际化人才历程作阶段性分析</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以国际组织胜任力指标体系为分析框架</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解析中国青年国际胜任力状况</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聚焦中国青年学生在国际胜任力方面的薄弱领域，提出培养提升国际胜任力的建议。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国际组织概论、实务{16学时}</w:t>
            </w: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 xml:space="preserve">全球治理与青年领袖全球胜任力培养 </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b/>
                <w:bCs/>
                <w:color w:val="000000"/>
                <w:vertAlign w:val="baseline"/>
              </w:rPr>
              <w:t>何昌垂  国际组织原高级官员、博士、教授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国际胜任力培养专委会学术委员会副主任</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北京大学国关学院特聘教授、国际欧亚科学院院士</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遥感与地理信息专家。曾任联合国粮农组织副总干事(联合国副秘书长级别)</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助理总干事兼亚太地区总代表</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可持续发展部环境与自然资源处处长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联合国亚太经社会空间应用处首任处长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联合国</w:t>
            </w:r>
            <w:r>
              <w:rPr>
                <w:rFonts w:hint="default" w:ascii="Times New Roman" w:hAnsi="Times New Roman" w:eastAsia="楷体" w:cs="Times New Roman"/>
                <w:color w:val="000000"/>
                <w:vertAlign w:val="baseline"/>
              </w:rPr>
              <w:t>UNDP/ESCAP</w:t>
            </w:r>
            <w:r>
              <w:rPr>
                <w:rFonts w:hint="eastAsia" w:ascii="楷体" w:hAnsi="楷体" w:eastAsia="楷体" w:cs="楷体"/>
                <w:color w:val="000000"/>
                <w:vertAlign w:val="baseline"/>
              </w:rPr>
              <w:t>遥感项目主任及首席技术顾问等职务。</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通过理论和25年国际组织亲身经历的大量案例分析</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使学生对全球治理的内涵与基本要素、国际组织的运作机制</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新形式下中国有效参与全球治理的模式、人才需求以及全球胜任力的培养等有较全面的了解，实现提升青年全球战略领导力的目标。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国际组织跨文化沟通</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宋允孚、国际组织原高级官员、客座教授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国际胜任力培养专委会学术委员会副主任</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中国联合国协会理事、吉林大学客座教授、扬州大学兼职教授、中国石油大学兼职教授、华侨大学客座教授、北京大学国际组织人才职业发展导师、浙江大学国际组织精英人才培养导师、三所交大国际组织人才培养导师、人大国际组织学院特聘顾问、北外国际组织胜任力发展中心顾问等。曾任原卫生部外事司司长、世界卫生组织伙伴关系与联合国改革协调员。</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rPr>
              <w:t>在国际组织的跨文化氛围工作</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沟通是必备的核心能力。为此，首先要转换角色适应环境，具备联合国要求的诚信、尊重多样性、包容、谦卑、人性等核心价值，以及善于沟通与合作等核心胜任力。讲座通过本人40余年在国际交流与合作的实践活动中亲历案例</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务实探讨跨文化沟通的理论与实践、规律与技巧、感悟与体会</w:t>
            </w:r>
            <w:r>
              <w:rPr>
                <w:rFonts w:hint="eastAsia" w:ascii="楷体" w:hAnsi="楷体" w:eastAsia="楷体" w:cs="楷体"/>
                <w:color w:val="000000"/>
                <w:vertAlign w:val="baseline"/>
                <w:lang w:eastAsia="zh-CN"/>
              </w:rPr>
              <w:t>。</w:t>
            </w:r>
          </w:p>
          <w:p>
            <w:pPr>
              <w:rPr>
                <w:rFonts w:hint="eastAsia" w:ascii="楷体" w:hAnsi="楷体" w:eastAsia="楷体" w:cs="楷体"/>
                <w:color w:val="00000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国际组织运行机制及核心文件</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王之佳  国际组织原高级官员、兼职教授</w:t>
            </w:r>
          </w:p>
          <w:p>
            <w:pPr>
              <w:rPr>
                <w:rFonts w:hint="eastAsia" w:ascii="楷体" w:hAnsi="楷体" w:eastAsia="楷体" w:cs="楷体"/>
                <w:b/>
                <w:bCs/>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同济大学兼职教授、中国联合国协会理事、浙江大学学生国际化能力培养基地校外特聘导师、南京大学国际组织人才培养工作特别顾问、中国人民大学国际组织学院特聘顾问等。曾任联合国环境规划署区域合作司副司长、联合国环境规划署特别协调员、联合国副秘书长兼环境规划署执行主任特别顾问，曾任国家环保总局国际合作司司长。</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主要内容包括四个部分：两个联合国和两种运行机制</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联合国规范性工作和秘书处运行</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联合国项目运作程序与方法、联合国运行的若干核心文件。课程介绍联合国的内部机构设置、宗旨、使命、战略计划的实施、国际职员的职责、工作流程和绩效考核，以及联合国的三类核心文件：联合国宗旨与使命、运行的战略和计划、国际职员的职责和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w:t>
            </w:r>
            <w:r>
              <w:rPr>
                <w:rFonts w:hint="eastAsia" w:ascii="楷体" w:hAnsi="楷体" w:eastAsia="楷体" w:cs="楷体"/>
                <w:color w:val="000000"/>
                <w:vertAlign w:val="baseline"/>
                <w:lang w:val="en-US" w:eastAsia="zh-CN"/>
              </w:rPr>
              <w:t>行</w:t>
            </w:r>
            <w:r>
              <w:rPr>
                <w:rFonts w:hint="eastAsia" w:ascii="楷体" w:hAnsi="楷体" w:eastAsia="楷体" w:cs="楷体"/>
                <w:color w:val="000000"/>
                <w:vertAlign w:val="baseline"/>
              </w:rPr>
              <w:t>为准则、礼仪和礼宾</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b/>
                <w:bCs/>
                <w:color w:val="000000"/>
                <w:vertAlign w:val="baseline"/>
                <w:lang w:val="en-US" w:eastAsia="zh-CN"/>
              </w:rPr>
              <w:t>宋允孚、王之佳</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国际组织行为准则、礼仪与礼宾培训旨在为希望在国际组织工作或跨国合作项目中的同学提供必要的知识和技能，以确保他们在多样化的文化环境中能够自信、尊重地与他人互动，维护组织声誉，提高国际合作的效率和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联合国发展使命</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理念、机制及议题</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薛玉雪  国际组织原高级官员、兼职教授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曾任联合国开发计划署(UNDP)前驻阿富汗、印度尼西亚国家局局长。</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聚焦联合国三大使命支柱之一，发展使命，重点讲解联合国发展使命相关议题内容，帮助青年学生了解联合国在促进世界发展中的使命和作用，对联合国发展使命相关议题提出思考，提升青年学生对全球发展治理议题的认知，增强国际胜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如何竞聘国际组织职员</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王纪元  国际组织原高级官员</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曾任中国常驻日内瓦代表团一等秘书、国家劳动部国际司国际组织处处长、联合国国际劳工组织北京局副局长兼驻华副代表、东亚局副局长和国家局局长(泰国、老挝和柬埔寨)、中国联合国协会常务理事。</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联合国国际公务员制度、职务分类及素质要求、联合国国际公务员雇佣标准和遴选程序</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竞聘国际公务员的途径及攻略。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国际公务员职业发展规划</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李根信  国际组织高级官员</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国际胜任力专委会专家委员，曾任联合国全面禁核试条约组织外联与法律司司长，曾担任外交部国际司副处长、军控司处长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参赞，曾常驻联合国中国代表团，香港中央驻港特派员公署。曾任中国军控协会秘书长和中国国际问题研究院（所）秘书长。</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lang w:val="en-US" w:eastAsia="zh-CN"/>
              </w:rPr>
              <w:t>本</w:t>
            </w:r>
            <w:r>
              <w:rPr>
                <w:rFonts w:hint="eastAsia" w:ascii="楷体" w:hAnsi="楷体" w:eastAsia="楷体" w:cs="楷体"/>
                <w:color w:val="000000"/>
                <w:vertAlign w:val="baseline"/>
              </w:rPr>
              <w:t>课程旨在为有志于进入国际组织、外交部门或国际政府机构工作的</w:t>
            </w:r>
            <w:r>
              <w:rPr>
                <w:rFonts w:hint="eastAsia" w:ascii="楷体" w:hAnsi="楷体" w:eastAsia="楷体" w:cs="楷体"/>
                <w:color w:val="000000"/>
                <w:vertAlign w:val="baseline"/>
                <w:lang w:val="en-US" w:eastAsia="zh-CN"/>
              </w:rPr>
              <w:t>同学</w:t>
            </w:r>
            <w:r>
              <w:rPr>
                <w:rFonts w:hint="eastAsia" w:ascii="楷体" w:hAnsi="楷体" w:eastAsia="楷体" w:cs="楷体"/>
                <w:color w:val="000000"/>
                <w:vertAlign w:val="baseline"/>
              </w:rPr>
              <w:t>提供必要的知识和技能，帮助他们规划和实现成功的职业发展路径。本课程将</w:t>
            </w:r>
            <w:r>
              <w:rPr>
                <w:rFonts w:hint="eastAsia" w:ascii="楷体" w:hAnsi="楷体" w:eastAsia="楷体" w:cs="楷体"/>
                <w:color w:val="000000"/>
                <w:vertAlign w:val="baseline"/>
                <w:lang w:val="en-US" w:eastAsia="zh-CN"/>
              </w:rPr>
              <w:t>介绍国际组织工作的重要性和待遇，</w:t>
            </w:r>
            <w:r>
              <w:rPr>
                <w:rFonts w:hint="eastAsia" w:ascii="楷体" w:hAnsi="楷体" w:eastAsia="楷体" w:cs="楷体"/>
                <w:color w:val="000000"/>
                <w:vertAlign w:val="baseline"/>
              </w:rPr>
              <w:t>探讨国际公务员的职业要求、挑战和机会，以及提供实用策略，以帮助学员达到职业目标。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联合国与国家博弈</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以裁军为例</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 xml:space="preserve"> </w:t>
            </w:r>
            <w:r>
              <w:rPr>
                <w:rFonts w:hint="eastAsia" w:ascii="楷体" w:hAnsi="楷体" w:eastAsia="楷体" w:cs="楷体"/>
                <w:b/>
                <w:bCs/>
                <w:color w:val="000000"/>
                <w:vertAlign w:val="baseline"/>
              </w:rPr>
              <w:t>刘志贤  国际组织原高级官员、客座教授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西北工业大学、哈尔滨工业大学客座教授，曾任中国联合国协会前副会长兼总干事、联合国秘书长生化武器调查团中国专家、国际禁止化学武器组织外联司前司长。曾任驻斐济使馆、驻日内瓦代表团随员、三秘</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外交部国际司副处长、处长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驻荷兰使馆参赞、外交部军控司副司长。</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联合国是个多边外交大舞台，在维护世界和平、促进全球发展方面发挥了重要作用。同时，它也折射出国际格局的演变。通过介绍和分析，有助于学生了解各国之间、利益集团之间在跌宕起伏的世界形势中所表现的利益关切、采取的外交政策、展示的谈判技巧以及发挥的博弈手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国际胜任力其他重要</w:t>
            </w:r>
            <w:r>
              <w:rPr>
                <w:rFonts w:hint="eastAsia" w:ascii="楷体" w:hAnsi="楷体" w:eastAsia="楷体" w:cs="楷体"/>
                <w:color w:val="000000"/>
                <w:vertAlign w:val="baseline"/>
                <w:lang w:val="en-US" w:eastAsia="zh-CN"/>
              </w:rPr>
              <w:t>领域</w:t>
            </w:r>
            <w:r>
              <w:rPr>
                <w:rFonts w:hint="eastAsia" w:ascii="楷体" w:hAnsi="楷体" w:eastAsia="楷体" w:cs="楷体"/>
                <w:color w:val="000000"/>
                <w:vertAlign w:val="baseline"/>
              </w:rPr>
              <w:t>{</w:t>
            </w:r>
            <w:r>
              <w:rPr>
                <w:rFonts w:hint="eastAsia" w:ascii="楷体" w:hAnsi="楷体" w:eastAsia="楷体" w:cs="楷体"/>
                <w:color w:val="000000"/>
                <w:vertAlign w:val="baseline"/>
                <w:lang w:val="en-US" w:eastAsia="zh-CN"/>
              </w:rPr>
              <w:t>8</w:t>
            </w:r>
            <w:r>
              <w:rPr>
                <w:rFonts w:hint="eastAsia" w:ascii="楷体" w:hAnsi="楷体" w:eastAsia="楷体" w:cs="楷体"/>
                <w:color w:val="000000"/>
                <w:vertAlign w:val="baseline"/>
              </w:rPr>
              <w:t>学时}</w:t>
            </w: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外交、国际合作概论</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张清敏  系主任、教授、博士生导师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国际胜任力培养专委会专家委员，北京大学国际关系学院教授、博士生导师，院学术委员会副主任和外交学系系主任</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教育部马克思主义工程教材《当代中国外交》首席专家。</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从为什么要学习外交、外交的概念、本质属性、外交规范和文化、外交功能五个方面介绍外交的本质和属性；分析新中国外交实践与艺术，包括新中国外交外交的历程、中国外交的规范创新：求同存异、化解危机、中国外交的沟通艺术、中国外交的谈判特色、及外交是一种文明、智慧和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跨国公司概论</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英文授课，3学时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default" w:ascii="Times New Roman" w:hAnsi="Times New Roman" w:eastAsia="楷体" w:cs="Times New Roman"/>
                <w:b/>
                <w:bCs/>
                <w:color w:val="000000"/>
                <w:vertAlign w:val="baseline"/>
              </w:rPr>
              <w:t>Richard</w:t>
            </w:r>
            <w:r>
              <w:rPr>
                <w:rFonts w:hint="default" w:ascii="Times New Roman" w:hAnsi="Times New Roman" w:eastAsia="楷体" w:cs="Times New Roman"/>
                <w:b/>
                <w:bCs/>
                <w:color w:val="000000"/>
                <w:vertAlign w:val="baseline"/>
                <w:lang w:val="en-US" w:eastAsia="zh-CN"/>
              </w:rPr>
              <w:t xml:space="preserve"> </w:t>
            </w:r>
            <w:r>
              <w:rPr>
                <w:rFonts w:hint="default" w:ascii="Times New Roman" w:hAnsi="Times New Roman" w:eastAsia="楷体" w:cs="Times New Roman"/>
                <w:b/>
                <w:bCs/>
                <w:color w:val="000000"/>
                <w:vertAlign w:val="baseline"/>
              </w:rPr>
              <w:t xml:space="preserve"> Pettinger </w:t>
            </w:r>
            <w:r>
              <w:rPr>
                <w:rFonts w:hint="eastAsia" w:ascii="楷体" w:hAnsi="楷体" w:eastAsia="楷体" w:cs="楷体"/>
                <w:b/>
                <w:bCs/>
                <w:color w:val="000000"/>
                <w:vertAlign w:val="baseline"/>
              </w:rPr>
              <w:t xml:space="preserve"> 教授、项目主任</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集思未来高等研究院学术委员会专家委员，伦敦大学学院管理学院教授、商业信息管理项目主任。负责管理学院与汇丰银行、联合利华、普华永道等知名国际企业达成合作。担任多家跨国公司战略管理咨询及领导力培训导师。</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本课程将重点讨论跨国公司的以下几个方面：跨国公司和组织的运营结构和机制，金融和经济问题，领导和管理文化问题和差异，多样性和整体性，基础设施的发展，重要部门的活动(如：技术部门、工会、财务部门)，跨国公司全球化、国际化与本地化的问题，以及跨国公司的未来发展方向等。课程通过对跨国公司多方面、多角度的介绍，帮助学生了解跨国公司在建立有效的多国组织机制及其运营实践中的复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积极心理学</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val="en-US" w:eastAsia="zh-CN"/>
              </w:rPr>
              <w:t>2</w:t>
            </w:r>
            <w:r>
              <w:rPr>
                <w:rFonts w:hint="eastAsia" w:ascii="楷体" w:hAnsi="楷体" w:eastAsia="楷体" w:cs="楷体"/>
                <w:color w:val="000000"/>
                <w:vertAlign w:val="baseline"/>
              </w:rPr>
              <w:t>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lang w:val="en-US" w:eastAsia="zh-CN"/>
              </w:rPr>
            </w:pPr>
            <w:r>
              <w:rPr>
                <w:rFonts w:hint="eastAsia" w:ascii="楷体" w:hAnsi="楷体" w:eastAsia="楷体" w:cs="楷体"/>
                <w:b/>
                <w:bCs/>
                <w:color w:val="000000"/>
                <w:vertAlign w:val="baseline"/>
              </w:rPr>
              <w:t>彭凯平</w:t>
            </w:r>
            <w:r>
              <w:rPr>
                <w:rFonts w:hint="eastAsia" w:ascii="楷体" w:hAnsi="楷体" w:eastAsia="楷体" w:cs="楷体"/>
                <w:b/>
                <w:bCs/>
                <w:color w:val="000000"/>
                <w:vertAlign w:val="baseline"/>
                <w:lang w:val="en-US" w:eastAsia="zh-CN"/>
              </w:rPr>
              <w:t xml:space="preserve">  院长、教授、博导</w:t>
            </w:r>
          </w:p>
          <w:p>
            <w:pPr>
              <w:rPr>
                <w:rFonts w:hint="eastAsia" w:ascii="楷体" w:hAnsi="楷体" w:eastAsia="楷体" w:cs="楷体"/>
                <w:color w:val="000000"/>
                <w:vertAlign w:val="baseline"/>
              </w:rPr>
            </w:pPr>
            <w:r>
              <w:rPr>
                <w:rFonts w:hint="eastAsia" w:ascii="楷体" w:hAnsi="楷体" w:eastAsia="楷体" w:cs="楷体"/>
                <w:color w:val="000000"/>
                <w:vertAlign w:val="baseline"/>
              </w:rPr>
              <w:t>讲席教授，中国积极心理学发起人，清华大学社会科学学院院长、心理学系主任，清华大学幸福科技实验室（</w:t>
            </w:r>
            <w:r>
              <w:rPr>
                <w:rFonts w:hint="default" w:ascii="Times New Roman" w:hAnsi="Times New Roman" w:eastAsia="楷体" w:cs="Times New Roman"/>
                <w:color w:val="000000"/>
                <w:vertAlign w:val="baseline"/>
              </w:rPr>
              <w:t>H+Lab</w:t>
            </w:r>
            <w:r>
              <w:rPr>
                <w:rFonts w:hint="eastAsia" w:ascii="楷体" w:hAnsi="楷体" w:eastAsia="楷体" w:cs="楷体"/>
                <w:color w:val="000000"/>
                <w:vertAlign w:val="baseline"/>
              </w:rPr>
              <w:t>）联合主席。连续两年代表中国在联合国“国际幸福日”纪念大会上做联大报告。国际积极心理联合会（</w:t>
            </w:r>
            <w:r>
              <w:rPr>
                <w:rFonts w:hint="default" w:ascii="Times New Roman" w:hAnsi="Times New Roman" w:eastAsia="楷体" w:cs="Times New Roman"/>
                <w:color w:val="000000"/>
                <w:vertAlign w:val="baseline"/>
              </w:rPr>
              <w:t>IPPA</w:t>
            </w:r>
            <w:r>
              <w:rPr>
                <w:rFonts w:hint="eastAsia" w:ascii="楷体" w:hAnsi="楷体" w:eastAsia="楷体" w:cs="楷体"/>
                <w:color w:val="000000"/>
                <w:vertAlign w:val="baseline"/>
              </w:rPr>
              <w:t>）以及国际积极教育联盟（</w:t>
            </w:r>
            <w:r>
              <w:rPr>
                <w:rFonts w:hint="default" w:ascii="Times New Roman" w:hAnsi="Times New Roman" w:eastAsia="楷体" w:cs="Times New Roman"/>
                <w:color w:val="000000"/>
                <w:vertAlign w:val="baseline"/>
              </w:rPr>
              <w:t>lPEN</w:t>
            </w:r>
            <w:r>
              <w:rPr>
                <w:rFonts w:hint="eastAsia" w:ascii="楷体" w:hAnsi="楷体" w:eastAsia="楷体" w:cs="楷体"/>
                <w:color w:val="000000"/>
                <w:vertAlign w:val="baseline"/>
              </w:rPr>
              <w:t>）中国理事，并担任中国国际积极心理学大会执行主席（2009年至今）</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从进化心理学的角度而言，消极的心态或许能帮助我们活下来。但从积极心理学角度而言，积极的心态才会让我们活得更好。1999年，积极心理学之父、美国宾州大学的著名心理学家马丁·塞利格曼（</w:t>
            </w:r>
            <w:r>
              <w:rPr>
                <w:rFonts w:hint="default" w:ascii="Times New Roman" w:hAnsi="Times New Roman" w:eastAsia="楷体" w:cs="Times New Roman"/>
                <w:color w:val="000000"/>
                <w:vertAlign w:val="baseline"/>
                <w:lang w:val="en-US" w:eastAsia="zh-CN"/>
              </w:rPr>
              <w:t>Martin.E.P.Seligman</w:t>
            </w:r>
            <w:r>
              <w:rPr>
                <w:rFonts w:hint="eastAsia" w:ascii="楷体" w:hAnsi="楷体" w:eastAsia="楷体" w:cs="楷体"/>
                <w:color w:val="000000"/>
                <w:vertAlign w:val="baseline"/>
                <w:lang w:val="en-US" w:eastAsia="zh-CN"/>
              </w:rPr>
              <w:t>）提出“用严格的科学研究方法，使心理科学和实践重新关注人类的积极心理力量以提升人类的普遍幸福感，活出美好的生活”，这种新思想，被称为积极心理学。本课程旨在介绍积极心理学的基本概念以及积极心里建设的方法，通过本课程学生会获得更多面对人生不确定性的思考，培养积极向上的乐观态度，为未来面对国际化的工作环境建立心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lang w:val="en-US" w:eastAsia="zh-CN"/>
              </w:rPr>
              <w:t>全球视野</w:t>
            </w:r>
            <w:r>
              <w:rPr>
                <w:rFonts w:hint="eastAsia" w:ascii="楷体" w:hAnsi="楷体" w:eastAsia="楷体" w:cs="楷体"/>
                <w:color w:val="000000"/>
                <w:vertAlign w:val="baseline"/>
              </w:rPr>
              <w:t>{15学时}</w:t>
            </w: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区域国别学概论</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w:t>
            </w:r>
            <w:r>
              <w:rPr>
                <w:rFonts w:hint="eastAsia" w:ascii="楷体" w:hAnsi="楷体" w:eastAsia="楷体" w:cs="楷体"/>
                <w:color w:val="000000"/>
                <w:vertAlign w:val="baseline"/>
                <w:lang w:val="en-US" w:eastAsia="zh-CN"/>
              </w:rPr>
              <w:t>课，</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赵可金  副院长、教授、博士生导师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学术委员会副主任，清华大学社会科学学院副院长、全球共同发展研究院副院长、习近平外交思想研究中心主任，长聘教授，兼任中国国际关系学会常务理事、中华美国学会常务理事、全国高校国际政治研究会常务理事、教育部区域国别研究基地专家委员会委员、金砖国家智库联盟中方理事会专家委员会副主任等学术职务等。</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本课程主要考察对中国有重要影响的国别和地区，致力于为学生提供一个全覆盖的世界视野，包括三部分：一是大国研究，涵盖了俄罗斯和欧亚地区、美国和北美地区、欧盟和欧洲地区，考察大国的基本国情和战略走向，及其对中国的意义。二是周边地区研究。涵盖了东北亚地区、东南亚地区和南亚地区，考察中国与周边国家的互动及其对中国的影响。三是发展中国家和地区研究，涵盖了非洲、中东、拉美和南太平洋地区，考察这些国家对未来的发展规划及其与中国的关系走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世界文明与宗教</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曾劭恺  百人计划研究员、博士生导师、教授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2017年入选浙大百人计划，担任哲学学院、宗教学研究所研究员，美国哥伦比亚国际大学客座博士生导师</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美国司布真学院客座教授。</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当今全世界只有15%左右的人口没有特定的宗教信仰，认识多元的世界宗教，是认识现代世界文明的关键。本课程以“宗教对现代世界文明的意义”为切入点，介绍基督教、印度教、伊斯兰等外国宗教，剖析这些宗教对现代世界文明的影响与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介绍和展示中国文化</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舒晓公参</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毕生从事中外文化交流的研究和实践，曾在对外文化联络委员会和文化部的非洲、美大、传播等处室以及中国对外展览公司</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中国对外演出公司工作过，参与过大量对外文化协定的谈判签订工作与筹组落实重大文化交流项目的工作。长期从事文化外交，曾在我驻外使领馆文化处组工作</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如驻坦桑尼亚使馆文化处、驻加拿大使馆文化处、驻新加坡使馆文化处、驻纽约总领馆文化组、驻美国使馆文化处、驻澳大利亚使馆文化处等担任文化外交官。曾先后担任驻美国使馆公使衔文化参赞和驻澳大利亚使馆公使衔文化参赞。</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在全球化时代，跨越国界工作已成为常态，但要在多元文化的背景下取得成功，需要跨越三道文化坎，攀上三座文化山：一是本专业具体的文化知识、技能及其应用语言，二是小范围文化环境下（即工作环境下，相对狭窄封闭的空间范围内）的事务处理，人际沟通，团队建设等等；三是在大范围文化环境下，即开放的社会舆论空间和环境下的涉及到思想观念、政治生态、艺术审美、生活习俗等等的人文交互。本课程将重点探讨其中的第三座文化山，即在大范围文化环境下的人文交互。目的是帮助学员跨越文化障碍，提升在跨文化环境中的国际胜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区域政治、经济、科教、社会等概览</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英文授课，3学时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default" w:ascii="Times New Roman" w:hAnsi="Times New Roman" w:eastAsia="楷体" w:cs="Times New Roman"/>
                <w:b/>
                <w:bCs/>
                <w:color w:val="000000"/>
                <w:vertAlign w:val="baseline"/>
              </w:rPr>
              <w:t>Magnus</w:t>
            </w:r>
            <w:r>
              <w:rPr>
                <w:rFonts w:hint="default" w:ascii="Times New Roman" w:hAnsi="Times New Roman" w:eastAsia="楷体" w:cs="Times New Roman"/>
                <w:b/>
                <w:bCs/>
                <w:color w:val="000000"/>
                <w:vertAlign w:val="baseline"/>
                <w:lang w:val="en-US" w:eastAsia="zh-CN"/>
              </w:rPr>
              <w:t xml:space="preserve">  </w:t>
            </w:r>
            <w:r>
              <w:rPr>
                <w:rFonts w:hint="default" w:ascii="Times New Roman" w:hAnsi="Times New Roman" w:eastAsia="楷体" w:cs="Times New Roman"/>
                <w:b/>
                <w:bCs/>
                <w:color w:val="000000"/>
                <w:vertAlign w:val="baseline"/>
              </w:rPr>
              <w:t>Bernhardsson</w:t>
            </w:r>
            <w:r>
              <w:rPr>
                <w:rFonts w:hint="eastAsia" w:ascii="楷体" w:hAnsi="楷体" w:eastAsia="楷体" w:cs="楷体"/>
                <w:b/>
                <w:bCs/>
                <w:color w:val="000000"/>
                <w:vertAlign w:val="baseline"/>
                <w:lang w:val="en-US" w:eastAsia="zh-CN"/>
              </w:rPr>
              <w:t xml:space="preserve"> </w:t>
            </w:r>
            <w:r>
              <w:rPr>
                <w:rFonts w:hint="eastAsia" w:ascii="楷体" w:hAnsi="楷体" w:eastAsia="楷体" w:cs="楷体"/>
                <w:b/>
                <w:bCs/>
                <w:color w:val="000000"/>
                <w:vertAlign w:val="baseline"/>
              </w:rPr>
              <w:t>讲席教授、系主任</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lang w:eastAsia="zh-CN"/>
              </w:rPr>
            </w:pPr>
            <w:r>
              <w:rPr>
                <w:rFonts w:hint="eastAsia" w:ascii="楷体" w:hAnsi="楷体" w:eastAsia="楷体" w:cs="楷体"/>
                <w:color w:val="000000"/>
                <w:vertAlign w:val="baseline"/>
              </w:rPr>
              <w:t>集思未来高等研究院学术委员会专家委员，威廉姆斯学院历史系主任，讲席教授。研究方向包括阿拉伯研究</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领导力研究、宗教研究、当代中东政治、区域政治经济研究等</w:t>
            </w:r>
            <w:r>
              <w:rPr>
                <w:rFonts w:hint="eastAsia" w:ascii="楷体" w:hAnsi="楷体" w:eastAsia="楷体" w:cs="楷体"/>
                <w:color w:val="000000"/>
                <w:vertAlign w:val="baseline"/>
                <w:lang w:eastAsia="zh-CN"/>
              </w:rPr>
              <w:t>。</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课程介绍全球化系统及全球化进程的内涵，例如国际贸易、气候变化、可持续发展、移民问题、发展问题、自然资源、语言模式、宗教习俗和信仰、伦理体系、文学或艺术传统、民族主义等。探索生活在不同国家、地区、生态系统或其他环境中的人类生存方式。培养学生在面对当今重大问题时全面的认识事物的方式。帮助学生更好地了解国家在全球系统中的作用，及本国与其他国家和地区之间的关系。引领学生在社会和工作学习中理解和尊重来自其他不同文化背景的人。</w:t>
            </w:r>
          </w:p>
          <w:p>
            <w:pPr>
              <w:rPr>
                <w:rFonts w:hint="eastAsia" w:ascii="楷体" w:hAnsi="楷体" w:eastAsia="楷体" w:cs="楷体"/>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尊重多样性与种族差异、消除种族歧视</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w:t>
            </w:r>
            <w:r>
              <w:rPr>
                <w:rFonts w:hint="eastAsia" w:ascii="楷体" w:hAnsi="楷体" w:eastAsia="楷体" w:cs="楷体"/>
                <w:color w:val="000000"/>
                <w:vertAlign w:val="baseline"/>
                <w:lang w:val="en-US" w:eastAsia="zh-CN"/>
              </w:rPr>
              <w:t>课，</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default" w:ascii="Times New Roman" w:hAnsi="Times New Roman" w:eastAsia="楷体" w:cs="Times New Roman"/>
                <w:b/>
                <w:bCs/>
                <w:color w:val="000000"/>
                <w:vertAlign w:val="baseline"/>
              </w:rPr>
              <w:t>Patrick</w:t>
            </w:r>
            <w:r>
              <w:rPr>
                <w:rFonts w:hint="default" w:ascii="Times New Roman" w:hAnsi="Times New Roman" w:eastAsia="楷体" w:cs="Times New Roman"/>
                <w:b/>
                <w:bCs/>
                <w:color w:val="000000"/>
                <w:vertAlign w:val="baseline"/>
                <w:lang w:val="en-US" w:eastAsia="zh-CN"/>
              </w:rPr>
              <w:t xml:space="preserve"> </w:t>
            </w:r>
            <w:r>
              <w:rPr>
                <w:rFonts w:hint="default" w:ascii="Times New Roman" w:hAnsi="Times New Roman" w:eastAsia="楷体" w:cs="Times New Roman"/>
                <w:b/>
                <w:bCs/>
                <w:color w:val="000000"/>
                <w:vertAlign w:val="baseline"/>
              </w:rPr>
              <w:t xml:space="preserve"> Baert </w:t>
            </w:r>
            <w:r>
              <w:rPr>
                <w:rFonts w:hint="eastAsia" w:ascii="楷体" w:hAnsi="楷体" w:eastAsia="楷体" w:cs="楷体"/>
                <w:b/>
                <w:bCs/>
                <w:color w:val="000000"/>
                <w:vertAlign w:val="baseline"/>
              </w:rPr>
              <w:t xml:space="preserve"> 教授、学术主任</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集思未来高等研究院学术委员会专家委员，剑桥大学社会学社会理论教授</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剑桥大学</w:t>
            </w:r>
            <w:r>
              <w:rPr>
                <w:rFonts w:hint="default" w:ascii="Times New Roman" w:hAnsi="Times New Roman" w:eastAsia="楷体" w:cs="Times New Roman"/>
                <w:color w:val="000000"/>
                <w:vertAlign w:val="baseline"/>
              </w:rPr>
              <w:t>Selwyn</w:t>
            </w:r>
            <w:r>
              <w:rPr>
                <w:rFonts w:hint="eastAsia" w:ascii="楷体" w:hAnsi="楷体" w:eastAsia="楷体" w:cs="楷体"/>
                <w:color w:val="000000"/>
                <w:vertAlign w:val="baseline"/>
              </w:rPr>
              <w:t>学院学术主任。担任</w:t>
            </w:r>
            <w:r>
              <w:rPr>
                <w:rFonts w:hint="default" w:ascii="Times New Roman" w:hAnsi="Times New Roman" w:eastAsia="楷体" w:cs="Times New Roman"/>
                <w:color w:val="000000"/>
                <w:vertAlign w:val="baseline"/>
              </w:rPr>
              <w:t xml:space="preserve">The International Journal of Politics </w:t>
            </w:r>
            <w:r>
              <w:rPr>
                <w:rFonts w:hint="eastAsia" w:ascii="楷体" w:hAnsi="楷体" w:eastAsia="楷体" w:cs="楷体"/>
                <w:color w:val="000000"/>
                <w:vertAlign w:val="baseline"/>
              </w:rPr>
              <w:t>主编 ,</w:t>
            </w:r>
            <w:r>
              <w:rPr>
                <w:rFonts w:hint="default" w:ascii="Times New Roman" w:hAnsi="Times New Roman" w:eastAsia="楷体" w:cs="Times New Roman"/>
                <w:color w:val="000000"/>
                <w:vertAlign w:val="baseline"/>
              </w:rPr>
              <w:t xml:space="preserve"> Culture and Society (Springer)</w:t>
            </w:r>
            <w:r>
              <w:rPr>
                <w:rFonts w:hint="eastAsia" w:ascii="楷体" w:hAnsi="楷体" w:eastAsia="楷体" w:cs="楷体"/>
                <w:color w:val="000000"/>
                <w:vertAlign w:val="baseline"/>
              </w:rPr>
              <w:t xml:space="preserve"> 主编，及 </w:t>
            </w:r>
            <w:r>
              <w:rPr>
                <w:rFonts w:hint="default" w:ascii="Times New Roman" w:hAnsi="Times New Roman" w:eastAsia="楷体" w:cs="Times New Roman"/>
                <w:color w:val="000000"/>
                <w:vertAlign w:val="baseline"/>
              </w:rPr>
              <w:t>the European Journal of Social Theory, the Journal of</w:t>
            </w:r>
            <w:r>
              <w:rPr>
                <w:rFonts w:hint="default" w:ascii="Times New Roman" w:hAnsi="Times New Roman" w:eastAsia="楷体" w:cs="Times New Roman"/>
                <w:color w:val="000000"/>
                <w:vertAlign w:val="baseline"/>
                <w:lang w:val="en-US" w:eastAsia="zh-CN"/>
              </w:rPr>
              <w:t xml:space="preserve"> </w:t>
            </w:r>
            <w:r>
              <w:rPr>
                <w:rFonts w:hint="default" w:ascii="Times New Roman" w:hAnsi="Times New Roman" w:eastAsia="楷体" w:cs="Times New Roman"/>
                <w:color w:val="000000"/>
                <w:vertAlign w:val="baseline"/>
              </w:rPr>
              <w:t>Classical Sociology,</w:t>
            </w:r>
            <w:r>
              <w:rPr>
                <w:rFonts w:hint="default" w:ascii="Times New Roman" w:hAnsi="Times New Roman" w:eastAsia="楷体" w:cs="Times New Roman"/>
                <w:color w:val="000000"/>
                <w:vertAlign w:val="baseline"/>
                <w:lang w:val="en-US" w:eastAsia="zh-CN"/>
              </w:rPr>
              <w:t xml:space="preserve"> </w:t>
            </w:r>
            <w:r>
              <w:rPr>
                <w:rFonts w:hint="default" w:ascii="Times New Roman" w:hAnsi="Times New Roman" w:eastAsia="楷体" w:cs="Times New Roman"/>
                <w:color w:val="000000"/>
                <w:vertAlign w:val="baseline"/>
              </w:rPr>
              <w:t>Currently</w:t>
            </w:r>
            <w:r>
              <w:rPr>
                <w:rFonts w:hint="default" w:ascii="Times New Roman" w:hAnsi="Times New Roman" w:eastAsia="楷体" w:cs="Times New Roman"/>
                <w:color w:val="000000"/>
                <w:vertAlign w:val="baseline"/>
                <w:lang w:val="en-US" w:eastAsia="zh-CN"/>
              </w:rPr>
              <w:t xml:space="preserve"> </w:t>
            </w:r>
            <w:r>
              <w:rPr>
                <w:rFonts w:hint="default" w:ascii="Times New Roman" w:hAnsi="Times New Roman" w:eastAsia="楷体" w:cs="Times New Roman"/>
                <w:color w:val="000000"/>
                <w:vertAlign w:val="baseline"/>
              </w:rPr>
              <w:t xml:space="preserve">Sociology, Distinktion </w:t>
            </w:r>
            <w:r>
              <w:rPr>
                <w:rFonts w:hint="eastAsia" w:ascii="楷体" w:hAnsi="楷体" w:eastAsia="楷体" w:cs="楷体"/>
                <w:color w:val="000000"/>
                <w:vertAlign w:val="baseline"/>
              </w:rPr>
              <w:t>期刊编委成员。</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课程主要包含三个方面的内容：文化与民族、文化全球化及文化多样性。基于对文化的价值、规范和实践的讨论，帮助学生更好地了解群体与文化(以英国为例)，宗教、种族与文化(以美国为例)，本土文化与民族文化(以法国为例)，民族认同的兴起，殖民主义和民族主义的概念。课程还将通过介绍全球化的不同组成部分，剖析全球化、社会风险和世界主义的概念，分析全球化的局限性，讨论媒体在全球文化中的作用，解析城市及大都市文化，发现21世纪的移民模式，使学生对文化全球化有更全面的认识。同时，课程将以加拿大的文化差异认同制度化、法国建立于民族差异的普遍制度、美国平权行动、新西兰对土著人民的认同以及对南非的历史偏见为例，深度探究不同国家对待文化多样性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r>
              <w:rPr>
                <w:rFonts w:hint="eastAsia" w:ascii="楷体" w:hAnsi="楷体" w:eastAsia="楷体" w:cs="楷体"/>
                <w:color w:val="000000"/>
                <w:vertAlign w:val="baseline"/>
              </w:rPr>
              <w:t>核心能</w:t>
            </w:r>
            <w:r>
              <w:rPr>
                <w:rFonts w:hint="eastAsia" w:ascii="楷体" w:hAnsi="楷体" w:eastAsia="楷体" w:cs="楷体"/>
                <w:color w:val="000000"/>
                <w:vertAlign w:val="baseline"/>
                <w:lang w:val="en-US" w:eastAsia="zh-CN"/>
              </w:rPr>
              <w:t>力{23学时}</w:t>
            </w:r>
            <w:r>
              <w:rPr>
                <w:rFonts w:hint="eastAsia" w:ascii="楷体" w:hAnsi="楷体" w:eastAsia="楷体" w:cs="楷体"/>
                <w:color w:val="000000"/>
                <w:vertAlign w:val="baseline"/>
              </w:rPr>
              <w:t xml:space="preserve"> </w:t>
            </w:r>
            <w:r>
              <w:rPr>
                <w:rFonts w:hint="eastAsia" w:ascii="楷体" w:hAnsi="楷体" w:eastAsia="楷体" w:cs="楷体"/>
                <w:color w:val="000000"/>
                <w:spacing w:val="-2"/>
                <w:sz w:val="18"/>
                <w:szCs w:val="18"/>
              </w:rPr>
              <w:t xml:space="preserve"> </w:t>
            </w: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国际多边谈判：理论与实践</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张海滨  副院长、教授、博士生导师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学术委员会副主任，北京大学国际关系学院副院长兼国际组织与国际公共政策系主任，北京大学全球健康发展研究院副院长，北京大学国际组织研究中心主任，兼任国家气候变化专家委员会委员、中国联合国协会常务理事等。</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多边谈判是全球治理的基本途径，也是体现国际组织作用的关键指标。本课程将在全景式回顾国际组织的历史演变和基本作用的基础上，从历史、理论与实践三个维度对多边谈判的演变、作用、特点和技巧进行系统讲解。谈判理论与谈判实践的充分结合是本课程的突出特色。</w:t>
            </w:r>
          </w:p>
          <w:p>
            <w:pPr>
              <w:rPr>
                <w:rFonts w:hint="eastAsia" w:ascii="楷体" w:hAnsi="楷体" w:eastAsia="楷体" w:cs="楷体"/>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卓越领导力</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lang w:val="en-US" w:eastAsia="zh-CN"/>
              </w:rPr>
              <w:t>3</w:t>
            </w:r>
            <w:r>
              <w:rPr>
                <w:rFonts w:hint="eastAsia" w:ascii="楷体" w:hAnsi="楷体" w:eastAsia="楷体" w:cs="楷体"/>
                <w:color w:val="000000"/>
                <w:vertAlign w:val="baseline"/>
              </w:rPr>
              <w:t>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潘庆中  常务副院长、教授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国际胜任力培养专委会专家委员，清华大学苏世民书院常务副院长、清华大学教授。</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卓越领导力课程特别为青年领导者而设计，专注于领导力的提升，课程与未来全球领导者的个人发展密切相关，使得青年领导者在复杂多变、价值多元、充满竞争与挑战的社会时代背景下学会发挥个人影响力、激励他人、引领组织取得成功。课程的核心主题围绕领导力的理论与实践展开，通过该课程，学生可全方位了解领导力的基本概念、领导与管理的差别、现代领导学的四个理论(特质理论、权变理论、行为理论、综合理论)、领导力的实践、青年领导者发挥自身优势提升领导力的方法等等。课程帮助学生更好地理解领导力的概念，使得他们在团队与组织中能够成为卓越的领导者，践行卓越领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跨文化有效沟通交流与社交</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lang w:val="en-US" w:eastAsia="zh-CN"/>
              </w:rPr>
              <w:t>3</w:t>
            </w:r>
            <w:r>
              <w:rPr>
                <w:rFonts w:hint="eastAsia" w:ascii="楷体" w:hAnsi="楷体" w:eastAsia="楷体" w:cs="楷体"/>
                <w:color w:val="000000"/>
                <w:vertAlign w:val="baseline"/>
              </w:rPr>
              <w:t>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eastAsia" w:ascii="楷体" w:hAnsi="楷体" w:eastAsia="楷体" w:cs="楷体"/>
                <w:b/>
                <w:bCs/>
                <w:color w:val="000000"/>
                <w:vertAlign w:val="baseline"/>
              </w:rPr>
              <w:t xml:space="preserve"> </w:t>
            </w:r>
            <w:r>
              <w:rPr>
                <w:rFonts w:hint="default" w:ascii="Times New Roman" w:hAnsi="Times New Roman" w:eastAsia="楷体" w:cs="Times New Roman"/>
                <w:b/>
                <w:bCs/>
                <w:color w:val="000000"/>
                <w:vertAlign w:val="baseline"/>
              </w:rPr>
              <w:t>James</w:t>
            </w:r>
            <w:r>
              <w:rPr>
                <w:rFonts w:hint="default" w:ascii="Times New Roman" w:hAnsi="Times New Roman" w:eastAsia="楷体" w:cs="Times New Roman"/>
                <w:b/>
                <w:bCs/>
                <w:color w:val="000000"/>
                <w:vertAlign w:val="baseline"/>
                <w:lang w:val="en-US" w:eastAsia="zh-CN"/>
              </w:rPr>
              <w:t xml:space="preserve">  </w:t>
            </w:r>
            <w:r>
              <w:rPr>
                <w:rFonts w:hint="default" w:ascii="Times New Roman" w:hAnsi="Times New Roman" w:eastAsia="楷体" w:cs="Times New Roman"/>
                <w:b/>
                <w:bCs/>
                <w:color w:val="000000"/>
                <w:vertAlign w:val="baseline"/>
              </w:rPr>
              <w:t xml:space="preserve">Herron  </w:t>
            </w:r>
            <w:r>
              <w:rPr>
                <w:rFonts w:hint="eastAsia" w:ascii="楷体" w:hAnsi="楷体" w:eastAsia="楷体" w:cs="楷体"/>
                <w:b/>
                <w:bCs/>
                <w:color w:val="000000"/>
                <w:vertAlign w:val="baseline"/>
              </w:rPr>
              <w:t>教授、校级中心主任</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集思未来高等研究院学术委员会专家委员，哈佛大学</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哈佛写作中心主任，文化人类学教授。</w:t>
            </w:r>
          </w:p>
          <w:p>
            <w:pPr>
              <w:rPr>
                <w:rFonts w:hint="eastAsia" w:ascii="楷体" w:hAnsi="楷体" w:eastAsia="楷体" w:cs="楷体"/>
                <w:color w:val="000000"/>
                <w:vertAlign w:val="baseline"/>
              </w:rPr>
            </w:pPr>
            <w:r>
              <w:rPr>
                <w:rFonts w:hint="eastAsia" w:ascii="楷体" w:hAnsi="楷体" w:eastAsia="楷体" w:cs="楷体"/>
                <w:color w:val="000000"/>
                <w:vertAlign w:val="baseline"/>
              </w:rPr>
              <w:t>研究方向包括多元文化与历史、民族人类学、文化及语言人类学、社会阶级与文化市场等。获得美国国家科学基金会在内的多项国际及国家级科研资助。</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跨越文化差异的相互理解和有效沟通是提升国际胜任力的关键维度。课程探讨跨文化理解和交流面临的挑战，并为学生提供在多文化的背景下，进行有效与和谐交流的具体策略。通过对“文化”的概念的探究及对文化差异的本质的讨论，课程会深入分析文化知识如何塑造社会互动和交流的方式，研究文化差异对有效沟通的阻碍，及探索进行跨文化有效沟通与社交的实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谈判能力</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3学时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default" w:ascii="Times New Roman" w:hAnsi="Times New Roman" w:eastAsia="楷体" w:cs="Times New Roman"/>
                <w:b/>
                <w:bCs/>
                <w:color w:val="000000"/>
                <w:vertAlign w:val="baseline"/>
              </w:rPr>
              <w:t xml:space="preserve">Seth Freeman </w:t>
            </w:r>
            <w:r>
              <w:rPr>
                <w:rFonts w:hint="eastAsia" w:ascii="楷体" w:hAnsi="楷体" w:eastAsia="楷体" w:cs="楷体"/>
                <w:b/>
                <w:bCs/>
                <w:color w:val="000000"/>
                <w:vertAlign w:val="baseline"/>
              </w:rPr>
              <w:t xml:space="preserve"> 客座教授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集思未来高等研究院学术委员会专家委员，哥伦比亚大学国际与公共事务学院客座教授、哥伦比亚大学法学院客座教授、纽约大学史登商学院客座教授。曾任北京大学</w:t>
            </w:r>
            <w:r>
              <w:rPr>
                <w:rFonts w:hint="default" w:ascii="Times New Roman" w:hAnsi="Times New Roman" w:eastAsia="楷体" w:cs="Times New Roman"/>
                <w:color w:val="000000"/>
                <w:vertAlign w:val="baseline"/>
              </w:rPr>
              <w:t>EMBA</w:t>
            </w:r>
            <w:r>
              <w:rPr>
                <w:rFonts w:hint="eastAsia" w:ascii="楷体" w:hAnsi="楷体" w:eastAsia="楷体" w:cs="楷体"/>
                <w:color w:val="000000"/>
                <w:vertAlign w:val="baseline"/>
              </w:rPr>
              <w:t>项目客座教授</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中山大学客座教授，并受邀担任世界经济论坛、达沃斯论坛担任嘉宾。多本论作和文章被纽约时报、时代周刊、华盛顿邮报、今日美国等多家重量级媒体刊载，研究结果和教学材料被哈佛大学等顶级大学和学院收录并用作正式的教学材料。</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在跨文化交流的背景下及在日常的生活中，优秀的谈判能力在解决冲突时有着至关重要的作用。本课程以互动为主，来帮助学生掌握重要的冲突管理和对话技巧。通过三个沟通技巧的学习，学生能够有效解决发生在日常生活、工作中或在跨文化交流背景中的冲突和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演讲、报告与辩论等工作讲话</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英文授课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lang w:val="en-US" w:eastAsia="zh-CN"/>
              </w:rPr>
              <w:t>3</w:t>
            </w:r>
            <w:r>
              <w:rPr>
                <w:rFonts w:hint="eastAsia" w:ascii="楷体" w:hAnsi="楷体" w:eastAsia="楷体" w:cs="楷体"/>
                <w:color w:val="000000"/>
                <w:vertAlign w:val="baseline"/>
              </w:rPr>
              <w:t>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rPr>
            </w:pPr>
            <w:r>
              <w:rPr>
                <w:rFonts w:hint="default" w:ascii="Times New Roman" w:hAnsi="Times New Roman" w:eastAsia="楷体" w:cs="Times New Roman"/>
                <w:b/>
                <w:bCs/>
                <w:color w:val="000000"/>
                <w:vertAlign w:val="baseline"/>
              </w:rPr>
              <w:t>Yolanda Sealey-Ruiz</w:t>
            </w:r>
            <w:r>
              <w:rPr>
                <w:rFonts w:hint="eastAsia" w:ascii="楷体" w:hAnsi="楷体" w:eastAsia="楷体" w:cs="楷体"/>
                <w:b/>
                <w:bCs/>
                <w:color w:val="000000"/>
                <w:vertAlign w:val="baseline"/>
              </w:rPr>
              <w:t xml:space="preserve">  终身教授</w:t>
            </w:r>
          </w:p>
          <w:p>
            <w:pPr>
              <w:rPr>
                <w:rFonts w:hint="eastAsia" w:ascii="楷体" w:hAnsi="楷体" w:eastAsia="楷体" w:cs="楷体"/>
                <w:color w:val="000000"/>
                <w:vertAlign w:val="baseline"/>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集思未来高等研究院学术委员会专家委员，哥伦比亚大学教育学院终身教授。在哥伦比亚大学开设多门针对学生及民众的领导力与公共演讲工作坊。担任多部重量级期刊及书籍的主编及编委成员。曾任联合国、纽约市政府及纽约大学教育专家顾问</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并负责管理纽约大学的市场与推广工作。</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本课程旨在培养学生胜任国际组织工作所必需的沟通和公开演讲技巧。课程将重点带领学生进行专业的演讲与报告训练，帮助学生了解文化多样性在国际工作场合的重要意义，有助于学生建立多元化知识和全球意识，培养学生优秀的演讲技巧，提升演讲自信，从而在国际组织工作中脱颖而出。</w:t>
            </w:r>
          </w:p>
          <w:p>
            <w:pPr>
              <w:rPr>
                <w:rFonts w:hint="eastAsia" w:ascii="楷体" w:hAnsi="楷体" w:eastAsia="楷体" w:cs="楷体"/>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联合国性别与人权平等</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val="en-US" w:eastAsia="zh-CN"/>
              </w:rPr>
              <w:t>2</w:t>
            </w:r>
            <w:r>
              <w:rPr>
                <w:rFonts w:hint="eastAsia" w:ascii="楷体" w:hAnsi="楷体" w:eastAsia="楷体" w:cs="楷体"/>
                <w:color w:val="000000"/>
                <w:vertAlign w:val="baseline"/>
              </w:rPr>
              <w:t>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default" w:ascii="楷体" w:hAnsi="楷体" w:eastAsia="楷体" w:cs="楷体"/>
                <w:b/>
                <w:bCs/>
                <w:color w:val="000000"/>
                <w:vertAlign w:val="baseline"/>
                <w:lang w:val="en-US" w:eastAsia="zh-CN"/>
              </w:rPr>
            </w:pPr>
            <w:r>
              <w:rPr>
                <w:rFonts w:hint="eastAsia" w:ascii="楷体" w:hAnsi="楷体" w:eastAsia="楷体" w:cs="楷体"/>
                <w:b/>
                <w:bCs/>
                <w:color w:val="000000"/>
                <w:vertAlign w:val="baseline"/>
              </w:rPr>
              <w:t>陆海娜</w:t>
            </w:r>
            <w:r>
              <w:rPr>
                <w:rFonts w:hint="eastAsia" w:ascii="楷体" w:hAnsi="楷体" w:eastAsia="楷体" w:cs="楷体"/>
                <w:b/>
                <w:bCs/>
                <w:color w:val="000000"/>
                <w:vertAlign w:val="baseline"/>
                <w:lang w:val="en-US" w:eastAsia="zh-CN"/>
              </w:rPr>
              <w:t xml:space="preserve"> 教授、博士生导师</w:t>
            </w:r>
          </w:p>
          <w:p>
            <w:pPr>
              <w:rPr>
                <w:rFonts w:hint="eastAsia" w:ascii="楷体" w:hAnsi="楷体" w:eastAsia="楷体" w:cs="楷体"/>
                <w:color w:val="000000"/>
                <w:vertAlign w:val="baseline"/>
                <w:lang w:val="en-US" w:eastAsia="zh-CN"/>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中国人民大学法学院教授、博导，中国人民大学人权研究中心（国家人权教育与培训基地）执行主任。比利时鲁汶大学法学博士(</w:t>
            </w:r>
            <w:r>
              <w:rPr>
                <w:rFonts w:hint="default" w:ascii="Times New Roman" w:hAnsi="Times New Roman" w:eastAsia="楷体" w:cs="Times New Roman"/>
                <w:color w:val="000000"/>
                <w:vertAlign w:val="baseline"/>
              </w:rPr>
              <w:t>Ph.D.in law</w:t>
            </w:r>
            <w:r>
              <w:rPr>
                <w:rFonts w:hint="eastAsia" w:ascii="楷体" w:hAnsi="楷体" w:eastAsia="楷体" w:cs="楷体"/>
                <w:color w:val="000000"/>
                <w:vertAlign w:val="baseline"/>
              </w:rPr>
              <w:t>);比利时布鲁塞尔自由大学国际法硕士;挪威奥斯陆大学国际人权硕士;外交学院文学士;香港大学法学院Sohmen访问学者;比利时列日大学民族与移民研究所研究员。</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本课程旨在深入探讨联合国在性别平等和人权领域的使命和工作，以及促进性别平等和人权保障的重要性。通过课程的学习，学员将能够了解性别不平等和人权侵犯的根本原因，掌握促进性别平等和人权的工具和策略，以及参与国际社会共同努力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表达和演讲能力培训</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lang w:val="en-US" w:eastAsia="zh-CN"/>
              </w:rPr>
            </w:pPr>
            <w:r>
              <w:rPr>
                <w:rFonts w:hint="eastAsia" w:ascii="楷体" w:hAnsi="楷体" w:eastAsia="楷体" w:cs="楷体"/>
                <w:b/>
                <w:bCs/>
                <w:color w:val="000000"/>
                <w:vertAlign w:val="baseline"/>
              </w:rPr>
              <w:t>董关鹏</w:t>
            </w:r>
            <w:r>
              <w:rPr>
                <w:rFonts w:hint="eastAsia" w:ascii="楷体" w:hAnsi="楷体" w:eastAsia="楷体" w:cs="楷体"/>
                <w:b/>
                <w:bCs/>
                <w:color w:val="000000"/>
                <w:vertAlign w:val="baseline"/>
                <w:lang w:val="en-US" w:eastAsia="zh-CN"/>
              </w:rPr>
              <w:t xml:space="preserve">  教授，博导</w:t>
            </w:r>
          </w:p>
          <w:p>
            <w:pPr>
              <w:rPr>
                <w:rFonts w:hint="eastAsia" w:ascii="楷体" w:hAnsi="楷体" w:eastAsia="楷体" w:cs="楷体"/>
                <w:color w:val="000000"/>
                <w:vertAlign w:val="baseline"/>
                <w:lang w:val="en-US" w:eastAsia="zh-CN"/>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现任中国传媒大学教授、博士生导师</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国家公共关系与战略传播研究院院长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港澳台与世界事务研究中心主任。兼任中国公共关系协会副会长、政府公共关系委员会主任委员 ；中国高等教育学会公共关系教育专业委员会理事长；全国工商联宣传教育委员会副主任委员；国务院新闻办公室新闻发布策划与评估专家；国务院食品安全委员会专家委员会委员；最高人民法院司法传播策划专家；国家生态环境保护专家委员会委员；国家核应急协调专家委员会委员。</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表达和演讲能力培训课程旨在帮助学员提高口头表达和演讲技巧，无论是在职场、公共演讲场合还是日常生活中。通过课程的学习，学员将掌握有效的沟通工具，增强自信，提高与他人的互动和影响力，成为出色的演讲者和表达者，并且会对国际会议当中的发言技巧和传播手段产生深入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国际组织的素质要求和招聘面试</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lang w:val="en-US" w:eastAsia="zh-CN"/>
              </w:rPr>
            </w:pPr>
            <w:r>
              <w:rPr>
                <w:rFonts w:hint="eastAsia" w:ascii="楷体" w:hAnsi="楷体" w:eastAsia="楷体" w:cs="楷体"/>
                <w:b/>
                <w:bCs/>
                <w:color w:val="000000"/>
                <w:vertAlign w:val="baseline"/>
              </w:rPr>
              <w:t>徐亚男</w:t>
            </w:r>
            <w:r>
              <w:rPr>
                <w:rFonts w:hint="eastAsia" w:ascii="楷体" w:hAnsi="楷体" w:eastAsia="楷体" w:cs="楷体"/>
                <w:b/>
                <w:bCs/>
                <w:color w:val="000000"/>
                <w:vertAlign w:val="baseline"/>
                <w:lang w:val="en-US" w:eastAsia="zh-CN"/>
              </w:rPr>
              <w:t>大使</w:t>
            </w:r>
          </w:p>
          <w:p>
            <w:pPr>
              <w:rPr>
                <w:rFonts w:hint="eastAsia" w:ascii="楷体" w:hAnsi="楷体" w:eastAsia="楷体" w:cs="楷体"/>
                <w:color w:val="000000"/>
                <w:vertAlign w:val="baseline"/>
                <w:lang w:val="en-US" w:eastAsia="zh-CN"/>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曾任联合国大会和会议管理部文件司中文处处长</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曾任外交部翻译室英文处副处长、翻译室培训处处长、翻译室副主任、翻译室主任、中国驻特立尼达和多巴哥共和国大使。获中国翻译协会颁发“翻译事业特别贡献奖”。</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本课程旨在通过大使本人多年的外交工作经验分享，为那些渴望在国际组织工作，或准备参与招聘流程的同学提供必要的指导和准备。使学生深入了解国际组织的素质要求和招聘面试流程，提高竞国际竞争力，成功迈入国际组织的职业生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rPr>
            </w:pPr>
          </w:p>
        </w:tc>
        <w:tc>
          <w:tcPr>
            <w:tcW w:w="626" w:type="pct"/>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数据分析</w:t>
            </w:r>
            <w:r>
              <w:rPr>
                <w:rFonts w:hint="eastAsia" w:ascii="楷体" w:hAnsi="楷体" w:eastAsia="楷体" w:cs="楷体"/>
                <w:color w:val="000000"/>
                <w:vertAlign w:val="baseline"/>
                <w:lang w:val="en-US" w:eastAsia="zh-CN"/>
              </w:rPr>
              <w:t>/</w:t>
            </w:r>
            <w:r>
              <w:rPr>
                <w:rFonts w:hint="eastAsia" w:ascii="楷体" w:hAnsi="楷体" w:eastAsia="楷体" w:cs="楷体"/>
                <w:color w:val="000000"/>
                <w:vertAlign w:val="baseline"/>
              </w:rPr>
              <w:t>中文授课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2学时</w:t>
            </w:r>
          </w:p>
        </w:tc>
        <w:tc>
          <w:tcPr>
            <w:tcW w:w="1761"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b/>
                <w:bCs/>
                <w:color w:val="000000"/>
                <w:vertAlign w:val="baseline"/>
                <w:lang w:val="en-US" w:eastAsia="zh-CN"/>
              </w:rPr>
            </w:pPr>
            <w:r>
              <w:rPr>
                <w:rFonts w:hint="eastAsia" w:ascii="楷体" w:hAnsi="楷体" w:eastAsia="楷体" w:cs="楷体"/>
                <w:b/>
                <w:bCs/>
                <w:color w:val="000000"/>
                <w:vertAlign w:val="baseline"/>
              </w:rPr>
              <w:t>瞿雪松</w:t>
            </w:r>
            <w:r>
              <w:rPr>
                <w:rFonts w:hint="eastAsia" w:ascii="楷体" w:hAnsi="楷体" w:eastAsia="楷体" w:cs="楷体"/>
                <w:b/>
                <w:bCs/>
                <w:color w:val="000000"/>
                <w:vertAlign w:val="baseline"/>
                <w:lang w:val="en-US" w:eastAsia="zh-CN"/>
              </w:rPr>
              <w:t xml:space="preserve">  研究员、博导</w:t>
            </w:r>
          </w:p>
          <w:p>
            <w:pPr>
              <w:rPr>
                <w:rFonts w:hint="eastAsia" w:ascii="楷体" w:hAnsi="楷体" w:eastAsia="楷体" w:cs="楷体"/>
                <w:color w:val="000000"/>
                <w:vertAlign w:val="baseline"/>
                <w:lang w:val="en-US" w:eastAsia="zh-CN"/>
              </w:rPr>
            </w:pPr>
          </w:p>
          <w:p>
            <w:pPr>
              <w:rPr>
                <w:rFonts w:hint="eastAsia" w:ascii="楷体" w:hAnsi="楷体" w:eastAsia="楷体" w:cs="楷体"/>
                <w:color w:val="000000"/>
                <w:vertAlign w:val="baseline"/>
              </w:rPr>
            </w:pPr>
            <w:r>
              <w:rPr>
                <w:rFonts w:hint="eastAsia" w:ascii="楷体" w:hAnsi="楷体" w:eastAsia="楷体" w:cs="楷体"/>
                <w:color w:val="000000"/>
                <w:vertAlign w:val="baseline"/>
              </w:rPr>
              <w:t>翟雪松</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现任浙江大学教育学院特聘研究员，博士生导师；浙江大学科学与技术教育学位点负责人。毕业于中国科学技术大学，获得管理学博士学位（高等教育管理方向）,国际工程教育协会青年科学家</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省优秀青年人才基金获得者。主持国家自然科学基金</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省部级重大课题、教育部人文社科等三十余项课题</w:t>
            </w:r>
            <w:r>
              <w:rPr>
                <w:rFonts w:hint="eastAsia" w:ascii="楷体" w:hAnsi="楷体" w:eastAsia="楷体" w:cs="楷体"/>
                <w:color w:val="000000"/>
                <w:vertAlign w:val="baseline"/>
                <w:lang w:eastAsia="zh-CN"/>
              </w:rPr>
              <w:t>；</w:t>
            </w:r>
            <w:r>
              <w:rPr>
                <w:rFonts w:hint="eastAsia" w:ascii="楷体" w:hAnsi="楷体" w:eastAsia="楷体" w:cs="楷体"/>
                <w:color w:val="000000"/>
                <w:vertAlign w:val="baseline"/>
              </w:rPr>
              <w:t>国家教学成果二等奖、省教学成果一等奖、浙江大学教学成果特等奖。近五年发</w:t>
            </w:r>
            <w:r>
              <w:rPr>
                <w:rFonts w:hint="eastAsia" w:ascii="楷体" w:hAnsi="楷体" w:eastAsia="楷体" w:cs="楷体"/>
                <w:color w:val="000000"/>
                <w:vertAlign w:val="baseline"/>
                <w:lang w:val="en-US" w:eastAsia="zh-CN"/>
              </w:rPr>
              <w:t>表</w:t>
            </w:r>
            <w:r>
              <w:rPr>
                <w:rFonts w:hint="default" w:ascii="Times New Roman" w:hAnsi="Times New Roman" w:eastAsia="楷体" w:cs="Times New Roman"/>
                <w:color w:val="000000"/>
                <w:vertAlign w:val="baseline"/>
              </w:rPr>
              <w:t>SSCI、CSSC</w:t>
            </w:r>
            <w:r>
              <w:rPr>
                <w:rFonts w:hint="default" w:ascii="Times New Roman" w:hAnsi="Times New Roman" w:eastAsia="楷体" w:cs="Times New Roman"/>
                <w:color w:val="000000"/>
                <w:vertAlign w:val="baseline"/>
                <w:lang w:val="en-US" w:eastAsia="zh-CN"/>
              </w:rPr>
              <w:t>I</w:t>
            </w:r>
            <w:r>
              <w:rPr>
                <w:rFonts w:hint="eastAsia" w:ascii="楷体" w:hAnsi="楷体" w:eastAsia="楷体" w:cs="楷体"/>
                <w:color w:val="000000"/>
                <w:vertAlign w:val="baseline"/>
              </w:rPr>
              <w:t>六十余篇论文；另有两篇</w:t>
            </w:r>
            <w:r>
              <w:rPr>
                <w:rFonts w:hint="default" w:ascii="Times New Roman" w:hAnsi="Times New Roman" w:eastAsia="楷体" w:cs="Times New Roman"/>
                <w:color w:val="000000"/>
                <w:vertAlign w:val="baseline"/>
              </w:rPr>
              <w:t>Nature</w:t>
            </w:r>
            <w:r>
              <w:rPr>
                <w:rFonts w:hint="eastAsia" w:ascii="楷体" w:hAnsi="楷体" w:eastAsia="楷体" w:cs="楷体"/>
                <w:color w:val="000000"/>
                <w:vertAlign w:val="baseline"/>
              </w:rPr>
              <w:t>子刊在投。多篇被人大复印资料全文转载；获得软件著作权和实用新型发明8项。学术成果被中国教育报（理论版），浙江省委采纳，并参与制定教育部相关文件并提供资政。</w:t>
            </w:r>
          </w:p>
        </w:tc>
        <w:tc>
          <w:tcPr>
            <w:tcW w:w="2150" w:type="pct"/>
            <w:tcBorders>
              <w:top w:val="single" w:color="78ABBF" w:sz="8" w:space="0"/>
              <w:left w:val="single" w:color="78ABBF" w:sz="8" w:space="0"/>
              <w:bottom w:val="single" w:color="78ABBF" w:sz="8" w:space="0"/>
              <w:right w:val="single" w:color="78ABBF" w:sz="8" w:space="0"/>
            </w:tcBorders>
            <w:shd w:val="clear" w:color="auto" w:fill="DCEAE5"/>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数据分析课程是一门旨在帮助学员深入理解国际组织工作中的数据分析和决策支持技能的高级课程。通过课程的学习，学员将获得处理、分析和解释国际组织相关数据的能力，以更有效地支持组织决策、政策制定和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restart"/>
            <w:tcBorders>
              <w:top w:val="single" w:color="78ABBF" w:sz="8" w:space="0"/>
              <w:left w:val="single" w:color="78ABBF" w:sz="8" w:space="0"/>
              <w:bottom w:val="single" w:color="78ABBF" w:sz="4" w:space="0"/>
              <w:right w:val="single" w:color="78ABBF" w:sz="8" w:space="0"/>
            </w:tcBorders>
            <w:shd w:val="clear" w:color="auto" w:fill="DCEAE5"/>
          </w:tcPr>
          <w:p>
            <w:pPr>
              <w:rPr>
                <w:rFonts w:hint="default"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国际组织主题工作坊{24学时}</w:t>
            </w:r>
          </w:p>
        </w:tc>
        <w:tc>
          <w:tcPr>
            <w:tcW w:w="4537" w:type="pct"/>
            <w:gridSpan w:val="3"/>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rPr>
            </w:pPr>
            <w:r>
              <w:rPr>
                <w:rFonts w:hint="eastAsia" w:ascii="楷体" w:hAnsi="楷体" w:eastAsia="楷体" w:cs="楷体"/>
                <w:color w:val="000000"/>
                <w:vertAlign w:val="baseline"/>
              </w:rPr>
              <w:t>国际组织日常会议工作坊 | 中文授课，  6 学时</w:t>
            </w:r>
          </w:p>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rPr>
              <w:t>授课专家：  资深国际组织官员小组（王纪元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4" w:space="0"/>
              <w:left w:val="single" w:color="78ABBF" w:sz="8" w:space="0"/>
              <w:bottom w:val="single" w:color="78ABBF" w:sz="4" w:space="0"/>
              <w:right w:val="single" w:color="78ABBF" w:sz="8" w:space="0"/>
            </w:tcBorders>
            <w:shd w:val="clear" w:color="auto" w:fill="DCEAE5"/>
          </w:tcPr>
          <w:p>
            <w:pPr>
              <w:rPr>
                <w:rFonts w:hint="eastAsia" w:ascii="楷体" w:hAnsi="楷体" w:eastAsia="楷体" w:cs="楷体"/>
                <w:color w:val="000000"/>
                <w:vertAlign w:val="baseline"/>
                <w:lang w:val="en-US" w:eastAsia="zh-CN"/>
              </w:rPr>
            </w:pPr>
          </w:p>
        </w:tc>
        <w:tc>
          <w:tcPr>
            <w:tcW w:w="4537" w:type="pct"/>
            <w:gridSpan w:val="3"/>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国际组织公文写作工作坊 | 中文授课，  6 学时</w:t>
            </w:r>
          </w:p>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授课专家：  资深国际组织官员小组（薛玉雪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4" w:space="0"/>
              <w:left w:val="single" w:color="78ABBF" w:sz="8" w:space="0"/>
              <w:bottom w:val="single" w:color="78ABBF" w:sz="4" w:space="0"/>
              <w:right w:val="single" w:color="78ABBF" w:sz="8" w:space="0"/>
            </w:tcBorders>
            <w:shd w:val="clear" w:color="auto" w:fill="DCEAE5"/>
          </w:tcPr>
          <w:p>
            <w:pPr>
              <w:rPr>
                <w:rFonts w:hint="eastAsia" w:ascii="楷体" w:hAnsi="楷体" w:eastAsia="楷体" w:cs="楷体"/>
                <w:color w:val="000000"/>
                <w:vertAlign w:val="baseline"/>
                <w:lang w:val="en-US" w:eastAsia="zh-CN"/>
              </w:rPr>
            </w:pPr>
          </w:p>
        </w:tc>
        <w:tc>
          <w:tcPr>
            <w:tcW w:w="4537" w:type="pct"/>
            <w:gridSpan w:val="3"/>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国际组织项目管理工作坊 | 中文授课，  6 学时</w:t>
            </w:r>
          </w:p>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授课专家：  资深国际组织官员小组（李根信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vMerge w:val="continue"/>
            <w:tcBorders>
              <w:top w:val="single" w:color="78ABBF" w:sz="4" w:space="0"/>
              <w:left w:val="single" w:color="78ABBF" w:sz="8" w:space="0"/>
              <w:bottom w:val="single" w:color="78ABBF" w:sz="4" w:space="0"/>
              <w:right w:val="single" w:color="78ABBF" w:sz="8" w:space="0"/>
            </w:tcBorders>
            <w:shd w:val="clear" w:color="auto" w:fill="DCEAE5"/>
          </w:tcPr>
          <w:p>
            <w:pPr>
              <w:rPr>
                <w:rFonts w:hint="eastAsia" w:ascii="楷体" w:hAnsi="楷体" w:eastAsia="楷体" w:cs="楷体"/>
                <w:color w:val="000000"/>
                <w:vertAlign w:val="baseline"/>
                <w:lang w:val="en-US" w:eastAsia="zh-CN"/>
              </w:rPr>
            </w:pPr>
          </w:p>
        </w:tc>
        <w:tc>
          <w:tcPr>
            <w:tcW w:w="4537" w:type="pct"/>
            <w:gridSpan w:val="3"/>
            <w:tcBorders>
              <w:top w:val="single" w:color="78ABBF" w:sz="8" w:space="0"/>
              <w:left w:val="single" w:color="78ABBF" w:sz="8" w:space="0"/>
              <w:bottom w:val="single" w:color="78ABBF" w:sz="8" w:space="0"/>
              <w:right w:val="single" w:color="78ABBF" w:sz="8" w:space="0"/>
            </w:tcBorders>
            <w:shd w:val="clear" w:color="auto" w:fill="FEFEFE"/>
          </w:tcPr>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国际组织礼宾礼节工作坊 | 中文授课，  6 学时</w:t>
            </w:r>
          </w:p>
          <w:p>
            <w:pPr>
              <w:rPr>
                <w:rFonts w:hint="eastAsia"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授课专家：  资深国际组织官员小组（宋允孚、王之佳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2" w:type="pct"/>
            <w:tcBorders>
              <w:top w:val="single" w:color="78ABBF" w:sz="4" w:space="0"/>
              <w:left w:val="single" w:color="78ABBF" w:sz="8" w:space="0"/>
              <w:bottom w:val="single" w:color="78ABBF" w:sz="8" w:space="0"/>
              <w:right w:val="single" w:color="78ABBF" w:sz="8" w:space="0"/>
            </w:tcBorders>
            <w:shd w:val="clear" w:color="auto" w:fill="DCEAE5"/>
          </w:tcPr>
          <w:p>
            <w:pPr>
              <w:rPr>
                <w:rFonts w:hint="default"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总计</w:t>
            </w:r>
          </w:p>
        </w:tc>
        <w:tc>
          <w:tcPr>
            <w:tcW w:w="4537" w:type="pct"/>
            <w:gridSpan w:val="3"/>
            <w:tcBorders>
              <w:top w:val="single" w:color="78ABBF" w:sz="8" w:space="0"/>
              <w:left w:val="single" w:color="78ABBF" w:sz="8" w:space="0"/>
              <w:bottom w:val="single" w:color="78ABBF" w:sz="8" w:space="0"/>
              <w:right w:val="single" w:color="78ABBF" w:sz="8" w:space="0"/>
            </w:tcBorders>
            <w:shd w:val="clear" w:color="auto" w:fill="FEFEFE"/>
          </w:tcPr>
          <w:p>
            <w:pPr>
              <w:rPr>
                <w:rFonts w:hint="default" w:ascii="楷体" w:hAnsi="楷体" w:eastAsia="楷体" w:cs="楷体"/>
                <w:color w:val="000000"/>
                <w:vertAlign w:val="baseline"/>
                <w:lang w:val="en-US" w:eastAsia="zh-CN"/>
              </w:rPr>
            </w:pPr>
            <w:r>
              <w:rPr>
                <w:rFonts w:hint="eastAsia" w:ascii="楷体" w:hAnsi="楷体" w:eastAsia="楷体" w:cs="楷体"/>
                <w:color w:val="000000"/>
                <w:vertAlign w:val="baseline"/>
                <w:lang w:val="en-US" w:eastAsia="zh-CN"/>
              </w:rPr>
              <w:t>基础课程64学时+主题工作坊24学时</w:t>
            </w:r>
          </w:p>
        </w:tc>
      </w:tr>
    </w:tbl>
    <w:p>
      <w:pPr>
        <w:rPr>
          <w:rFonts w:hint="eastAsia"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GFhYmNhMmNjNDBiZDc2OTMyNDgzOWNjYWVjYmIifQ=="/>
  </w:docVars>
  <w:rsids>
    <w:rsidRoot w:val="630A64F8"/>
    <w:rsid w:val="075E70C1"/>
    <w:rsid w:val="0C0438AD"/>
    <w:rsid w:val="16DA0303"/>
    <w:rsid w:val="17D42B4A"/>
    <w:rsid w:val="1D300C7D"/>
    <w:rsid w:val="1F37640F"/>
    <w:rsid w:val="1F421800"/>
    <w:rsid w:val="26B02E2F"/>
    <w:rsid w:val="3FBF673C"/>
    <w:rsid w:val="58511A14"/>
    <w:rsid w:val="630A64F8"/>
    <w:rsid w:val="67BE11A4"/>
    <w:rsid w:val="7EBB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8242</Words>
  <Characters>8547</Characters>
  <Lines>0</Lines>
  <Paragraphs>0</Paragraphs>
  <TotalTime>55</TotalTime>
  <ScaleCrop>false</ScaleCrop>
  <LinksUpToDate>false</LinksUpToDate>
  <CharactersWithSpaces>8769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2023-09-07T06:31:00Z</dcterms:created>
  <dc:creator>Ted</dc:creator>
  <cp:lastModifiedBy>Ted</cp:lastModifiedBy>
  <dcterms:modified xsi:type="dcterms:W3CDTF">2023-09-08T05:44:47Z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B2B99D6E6DE841B08D7A8AEBB0F43AA2_11</vt:lpwstr>
  </property>
</Properties>
</file>