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bookmarkStart w:id="0" w:name="_GoBack"/>
      <w:bookmarkEnd w:id="0"/>
      <w:r>
        <w:rPr>
          <w:rFonts w:hint="default" w:ascii="Times New Roman" w:hAnsi="Times New Roman" w:eastAsia="仿宋_GB2312" w:cs="Times New Roman"/>
          <w:sz w:val="28"/>
          <w:szCs w:val="28"/>
        </w:rPr>
        <w:t>广西壮族自治区人民政府关于进一步加强我区部分高级专家延长退休年龄管理工作的通知（桂政发〔2011〕71号）链接：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http://www.gxzf.gov.cn/zfwj/zzqrmzfwj_34845/t1509097.shtml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A0017"/>
    <w:rsid w:val="7961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2025-07-10T12:17:52Z</dcterms:created>
  <dc:creator>Hp</dc:creator>
  <cp:lastModifiedBy>Hp</cp:lastModifiedBy>
  <dcterms:modified xsi:type="dcterms:W3CDTF">2025-07-10T12:18:20Z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7744F341935B482EB629EDCA22A9D29A</vt:lpwstr>
  </property>
</Properties>
</file>